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538" w:rsidRPr="00701538" w:rsidRDefault="00701538" w:rsidP="00701538">
      <w:pPr>
        <w:spacing w:after="0"/>
        <w:jc w:val="center"/>
        <w:rPr>
          <w:rFonts w:ascii="Times New Roman" w:hAnsi="Times New Roman" w:cs="Times New Roman"/>
          <w:b/>
          <w:bCs/>
          <w:color w:val="000000"/>
          <w:sz w:val="24"/>
          <w:szCs w:val="24"/>
        </w:rPr>
      </w:pPr>
      <w:r w:rsidRPr="00701538">
        <w:rPr>
          <w:rFonts w:ascii="Times New Roman" w:hAnsi="Times New Roman" w:cs="Times New Roman"/>
          <w:b/>
          <w:bCs/>
          <w:color w:val="000000"/>
          <w:sz w:val="24"/>
          <w:szCs w:val="24"/>
        </w:rPr>
        <w:t>Учетная  политика для целей бухгалтерского учета</w:t>
      </w:r>
    </w:p>
    <w:p w:rsidR="00701538" w:rsidRPr="00701538" w:rsidRDefault="00701538" w:rsidP="00701538">
      <w:pPr>
        <w:spacing w:after="0"/>
        <w:jc w:val="center"/>
        <w:rPr>
          <w:rFonts w:ascii="Times New Roman" w:hAnsi="Times New Roman" w:cs="Times New Roman"/>
          <w:b/>
          <w:bCs/>
          <w:color w:val="000000"/>
          <w:sz w:val="24"/>
          <w:szCs w:val="24"/>
        </w:rPr>
      </w:pPr>
    </w:p>
    <w:p w:rsidR="00701538" w:rsidRPr="00701538" w:rsidRDefault="00701538" w:rsidP="00701538">
      <w:pPr>
        <w:spacing w:after="0"/>
        <w:jc w:val="center"/>
        <w:rPr>
          <w:rFonts w:ascii="Times New Roman" w:hAnsi="Times New Roman" w:cs="Times New Roman"/>
          <w:b/>
          <w:bCs/>
          <w:color w:val="000000"/>
          <w:sz w:val="24"/>
          <w:szCs w:val="24"/>
        </w:rPr>
      </w:pPr>
      <w:r w:rsidRPr="00701538">
        <w:rPr>
          <w:rFonts w:ascii="Times New Roman" w:hAnsi="Times New Roman" w:cs="Times New Roman"/>
          <w:b/>
          <w:bCs/>
          <w:color w:val="000000"/>
          <w:sz w:val="24"/>
          <w:szCs w:val="24"/>
        </w:rPr>
        <w:t>1.Бухгалтерский учет</w:t>
      </w:r>
    </w:p>
    <w:p w:rsidR="00701538" w:rsidRPr="00701538" w:rsidRDefault="00701538" w:rsidP="00701538">
      <w:pPr>
        <w:spacing w:after="0"/>
        <w:jc w:val="both"/>
        <w:rPr>
          <w:rFonts w:ascii="Times New Roman" w:hAnsi="Times New Roman" w:cs="Times New Roman"/>
          <w:b/>
          <w:bCs/>
          <w:color w:val="000000"/>
          <w:sz w:val="24"/>
          <w:szCs w:val="24"/>
        </w:rPr>
      </w:pPr>
      <w:r w:rsidRPr="00701538">
        <w:rPr>
          <w:rFonts w:ascii="Times New Roman" w:hAnsi="Times New Roman" w:cs="Times New Roman"/>
          <w:b/>
          <w:bCs/>
          <w:color w:val="000000"/>
          <w:sz w:val="24"/>
          <w:szCs w:val="24"/>
        </w:rPr>
        <w:t>1.Общие положения</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1.1Единая Учетная политика (далее – Учетная политика) определяет совокупность принципов, правил организации и технологии реализации способов ведения бухгалтерского учета.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1.2. Учетная политика разработана в целях формирования в бухгалтерском учете и отчетности максимально полной, объективной и достоверной информации о наличии имущества, его использовании, о принятых обязательствах, полученных финансовых результатах, необходимой внутренним и внешним пользователям финансовой отчетности.</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1.3. Учетная политика учитывает особенности ведения бухгалтерского учета бюджетного учреждения культуры Омской области «Омский государственный музыкальный театр», специфику деятельности, и выполняемых им в соответствии с законодательством Российской Федерации полномочий.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1.4. Учетная политика разработана в соответствии </w:t>
      </w:r>
      <w:proofErr w:type="gramStart"/>
      <w:r w:rsidRPr="00701538">
        <w:rPr>
          <w:rFonts w:ascii="Times New Roman" w:hAnsi="Times New Roman" w:cs="Times New Roman"/>
          <w:sz w:val="24"/>
          <w:szCs w:val="24"/>
        </w:rPr>
        <w:t>с</w:t>
      </w:r>
      <w:proofErr w:type="gramEnd"/>
      <w:r w:rsidRPr="00701538">
        <w:rPr>
          <w:rFonts w:ascii="Times New Roman" w:hAnsi="Times New Roman" w:cs="Times New Roman"/>
          <w:sz w:val="24"/>
          <w:szCs w:val="24"/>
        </w:rPr>
        <w:t xml:space="preserve">: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Бюджетным кодексом Российской Федерации;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Федеральным законом от 6 декабря 2011 г. № 402-ФЗ «О бухгалтерском учете» (далее – Федеральный закон № 402-ФЗ);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приказом Министерства финансов Российской Федерации (далее – Минфина России)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приказом Минфина РФ от 16 декабря 2010 г. № 174н «Об утверждении Плана счетов бухгалтерского учета бюджетных учреждений и Инструкции по его применению» (далее – Инструкция № 174н);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приказом Минфина России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 191н);</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 приказом Минфина России от 25 марта 2011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Приказ № 33н);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приказом Минфина России от 30 марта 2015 г. № 52н «Об утверждении 3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приказом Минфина России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 256н);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lastRenderedPageBreak/>
        <w:t xml:space="preserve">− приказом Минфина России от 31 декабря 2016 г. № 257н «Об утверждении федерального стандарта бухгалтерского учета для организаций государственного сектора «Основные средства» (далее – Приказ № 257н);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приказом Минфина России от 31 декабря 2016 г. № 258н «Об утверждении федерального стандарта бухгалтерского учета для организаций государственного сектора «Аренда» (далее – Приказ № 258н); − приказом Минфина России от 31 декабря 2016 г. № 259н «Об утверждении федерального стандарта бухгалтерского учета для организаций государственного сектора «Обесценение активов» (далее – Приказ № 259н);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приказом Минфина России от 31 декабря 2016 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Приказ № 260н);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приказом Минфина РФ от 6 июня 2019 года № 85н «О Порядке формирования и применения кодов бюджетной классификации Российской Федерации, их структуре и принципах назначения» (далее – Приказ № 85н);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приказом Минфина России от 29 ноября 2017 г. № 209н «Об утверждении </w:t>
      </w:r>
      <w:proofErr w:type="gramStart"/>
      <w:r w:rsidRPr="00701538">
        <w:rPr>
          <w:rFonts w:ascii="Times New Roman" w:hAnsi="Times New Roman" w:cs="Times New Roman"/>
          <w:sz w:val="24"/>
          <w:szCs w:val="24"/>
        </w:rPr>
        <w:t>Порядка применения классификации операций сектора государственного</w:t>
      </w:r>
      <w:proofErr w:type="gramEnd"/>
      <w:r w:rsidRPr="00701538">
        <w:rPr>
          <w:rFonts w:ascii="Times New Roman" w:hAnsi="Times New Roman" w:cs="Times New Roman"/>
          <w:sz w:val="24"/>
          <w:szCs w:val="24"/>
        </w:rPr>
        <w:t xml:space="preserve"> управления» (далее – Приказ № 209н);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приказом Минфина России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Приказ № 274н);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приказом Минфина России от 30 декабря 2017 г. № 275н «Об утверждении федерального стандарта бухгалтерского учета для организаций государственного сектора «События после отчетной даты» (далее – Приказ № 275н);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приказом Минфина России от 30 декабря 2017 г. № 278н «Об утверждении федерального стандарта бухгалтерского учета для организаций государственного сектора «Отчет о движении денежных средств» (далее – Приказ № 278н);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приказом Минфина РФ от 30 мая 2018 г. № 122н «Влияние изменений курсов иностранных валют» (далее – Приказ № 122н);</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приказом Минфина России от 30 мая 2018 г.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(далее – Приказ № 124н);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приказом Минфина России от 29 июня 2018 г. № 145н «Об утверждении федерального стандарта бухгалтерского учета для организаций государственного сектора «Долгосрочные договоры» (далее – Приказ № 145н);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приказом Минфина России от 27 февраля 2018 г. № 32н «Об утверждении федерального стандарта бухгалтерского учета для организаций государственного сектора «Доходы» (далее – Приказ № 32н); − приказом Минфина России от 28 февраля 2018 г. № 34н «Об утверждении федерального стандарта бухгалтерского учета для организаций государственного сектора «</w:t>
      </w:r>
      <w:proofErr w:type="spellStart"/>
      <w:r w:rsidRPr="00701538">
        <w:rPr>
          <w:rFonts w:ascii="Times New Roman" w:hAnsi="Times New Roman" w:cs="Times New Roman"/>
          <w:sz w:val="24"/>
          <w:szCs w:val="24"/>
        </w:rPr>
        <w:t>Непроизведенные</w:t>
      </w:r>
      <w:proofErr w:type="spellEnd"/>
      <w:r w:rsidRPr="00701538">
        <w:rPr>
          <w:rFonts w:ascii="Times New Roman" w:hAnsi="Times New Roman" w:cs="Times New Roman"/>
          <w:sz w:val="24"/>
          <w:szCs w:val="24"/>
        </w:rPr>
        <w:t xml:space="preserve"> активы» – (далее – Приказ № 34н);</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 приказом Минфина России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 (далее – Приказ № 37н);</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lastRenderedPageBreak/>
        <w:t xml:space="preserve"> − приказом Минфина России от 07 декабря 2018 г. № 256н «Об утверждении федерального стандарта бухгалтерского учета для организаций государственного сектора «Запасы» (далее – Приказ № 256н);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1.5. Учетная политика отражает особенности работы Учреждения в части вопросов, которые не урегулированы законодательством или в отношении которых законодательство предоставляет право выбора.</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1.6. Учетная политика применяется последовательно, от одного отчетного года к другому.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1.7. Изменение учетной политики может производиться при следующих условиях: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1.7.1. Изменение требований, установленных законодательством Российской Федерации о бухгалтерском учете, федеральными и (или) отраслевыми стандартами.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1.7.2. Формирование или утверждение субъектом учета новых правил (способов) ведения бухгалтерского учета, применение которых позволит представить в бухгалтерской (финансовой) отчетности релевантную и достоверную информацию. </w:t>
      </w:r>
    </w:p>
    <w:p w:rsidR="00701538" w:rsidRPr="00701538" w:rsidRDefault="00701538" w:rsidP="00701538">
      <w:pPr>
        <w:spacing w:after="0"/>
        <w:jc w:val="both"/>
        <w:rPr>
          <w:rFonts w:ascii="Times New Roman" w:hAnsi="Times New Roman" w:cs="Times New Roman"/>
          <w:b/>
          <w:bCs/>
          <w:color w:val="000000"/>
          <w:sz w:val="24"/>
          <w:szCs w:val="24"/>
        </w:rPr>
      </w:pPr>
      <w:r w:rsidRPr="00701538">
        <w:rPr>
          <w:rFonts w:ascii="Times New Roman" w:hAnsi="Times New Roman" w:cs="Times New Roman"/>
          <w:sz w:val="24"/>
          <w:szCs w:val="24"/>
        </w:rPr>
        <w:t>1.7.3. Существенное изменение условий деятельности экономического субъекта.</w:t>
      </w:r>
    </w:p>
    <w:p w:rsidR="00701538" w:rsidRPr="00701538" w:rsidRDefault="00701538" w:rsidP="00701538">
      <w:pPr>
        <w:spacing w:after="0"/>
        <w:ind w:right="180" w:firstLine="42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Ответственным за организацию бухгалтерского учета в Учреждении, соблюдения законодательства при выполнении хозяйственных операций является директор Театра (ч.1 </w:t>
      </w:r>
      <w:proofErr w:type="spellStart"/>
      <w:proofErr w:type="gramStart"/>
      <w:r w:rsidRPr="00701538">
        <w:rPr>
          <w:rFonts w:ascii="Times New Roman" w:hAnsi="Times New Roman" w:cs="Times New Roman"/>
          <w:color w:val="000000"/>
          <w:sz w:val="24"/>
          <w:szCs w:val="24"/>
        </w:rPr>
        <w:t>ст</w:t>
      </w:r>
      <w:proofErr w:type="spellEnd"/>
      <w:proofErr w:type="gramEnd"/>
      <w:r w:rsidRPr="00701538">
        <w:rPr>
          <w:rFonts w:ascii="Times New Roman" w:hAnsi="Times New Roman" w:cs="Times New Roman"/>
          <w:color w:val="000000"/>
          <w:sz w:val="24"/>
          <w:szCs w:val="24"/>
        </w:rPr>
        <w:t>, Закона 402-ФЗ).  Бухгалтерский учет Учреждения ведется в бухгалтерии, возглавляемой главным бухгалтером Театра. Структура бухгалтерии определяется штатным расписанием Театра. Деятельность бухгалтерии регламентируется должностными инструкциями работников бухгалтерии.</w:t>
      </w:r>
    </w:p>
    <w:p w:rsidR="00701538" w:rsidRPr="00701538" w:rsidRDefault="00701538" w:rsidP="00701538">
      <w:pPr>
        <w:spacing w:after="0"/>
        <w:ind w:firstLine="42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Организацию учетной работы и распределение ее объема осуществляет главный бухгалтер. Главный бухгалтер подчиняется непосредственно директору и несет ответственность за формирование учетной политики, ведение бухгалтерского учета, своевременное предоставление достоверной бухгалтерской отчетности.</w:t>
      </w:r>
    </w:p>
    <w:p w:rsidR="00701538" w:rsidRPr="00701538" w:rsidRDefault="00701538" w:rsidP="00701538">
      <w:pPr>
        <w:spacing w:after="0"/>
        <w:ind w:firstLine="42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Работники бухгалтерии несут ответственность за состояние соответствующего участка бухгалтерского учета и достоверность контролируемых ими показателей бухгалтерской отчетности. Обязанности  должностных лиц в сфере организации и ведения бухгалтерского учета определены в должностных инструкциях сотрудников бухгалтерии, утвержденных директором Театра.</w:t>
      </w:r>
    </w:p>
    <w:p w:rsidR="00701538" w:rsidRPr="00701538" w:rsidRDefault="00701538" w:rsidP="00701538">
      <w:pPr>
        <w:spacing w:after="0"/>
        <w:ind w:firstLine="42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Все денежные документы, финансовые и кредитные обязательства без подписи директора театра недействительны и к исполнению не принимаются. </w:t>
      </w:r>
    </w:p>
    <w:p w:rsidR="00701538" w:rsidRPr="00701538" w:rsidRDefault="00701538" w:rsidP="00701538">
      <w:pPr>
        <w:spacing w:after="0"/>
        <w:ind w:firstLine="42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1.1.2. Бухгалтерский учет в Театре ведется в соответствии с Инструкцией к Единому плану счетов № 157н, и Инструкции № 174н. </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Театр осуществляет полномочия получателя бюджетных средств, номера счетов учета формируются в следующем порядке:</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аналитический код вида функции (1-4 разряды плана счетов) -0801 «Культура» соответствует коду раздела классификации расходов бюджета;</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-аналитический код вида функции (5-14разряды плана счетов) нули;</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-аналитический учет код вида функции (15-17 разряды плана счетов) обеспечивается путем дополнительной детализации операций кода целевого назначения (КВД, КВР), а именно:</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 -для отражения в учете в течение года нефинансовых активов (за исключением счета 109 00 000) в 15-17 разрядах номера счета бухгалтерского учета отражаются нули;</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-для отражения в учете в течение финансового года финансовых активов и финансовых вложений в 15-17 разрядах номера счета бухгалтерского учета отражаются нули;</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lastRenderedPageBreak/>
        <w:t>-для отражения в учете в течение года расчетов по доходам в 15-17 разрядах номера счета бухгалтерского учета отражаются аналитические коды поступления доходов (КВД) (КОСГУ 130, 140, 150, 160, 170, 180, 410, 440 и др.);</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для отражения в учете в течение  года расчетов по выданным авансам, расчетам с подотчетными лицами, расчеты по обязательствам, по счету 109 00 000 в 15-17 разрядах номера счета бухгалтерского учета указывается аналитический код выбытий по расходам (КВР), иным выплатам, в том числе по погашению заимствований;</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-для отражения в учете в течение года операций по счетам финансовый результат (за исключением счета 401 30 000) в 15-17 разрядах номера счета бухгалтерского учета указывается код целевого назначения (КВР или КВД);</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-аналитический код вида финансового обеспечения (18 разряд плана счетов):</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2-приносящая доход деятельность;</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3-средства во временном распоряжении;</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4 субсидии на выполнение государственного (муниципального) задания;</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5-субсидии на иные цели.</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-аналитический код (19-23разряд плана счетов)- коды синтетического и аналитического плана счета бухгалтерского учета;</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-аналитический код (24-26разряд плата счетов) – код классификации операций сектора государственного управления (КОСГУ), По отдельным КОСГУ в соответствии с Приказом Минфина РФ от 29.11.2017 №209Н обеспечивается аналитический учет путем дополнительной детализации операций по подстатьям в рамках третьего разряда кода.</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          Обработка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осуществляется с применением программных продуктов АС «СМЕТА», «ПАРУС-Зарплата».</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Проверенные и принятые к учету первичные учетные документы систематизируются по датам совершения операций (в хронологическом порядке) и отражаются накопительным способом в следующих регистрах бухгалтерского учета ежемесячно не позднее 20 дней после окончания месяца.</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Присвоить журналам операций номера:</w:t>
      </w:r>
    </w:p>
    <w:p w:rsidR="00701538" w:rsidRPr="00701538" w:rsidRDefault="00701538" w:rsidP="00701538">
      <w:pPr>
        <w:spacing w:after="0"/>
        <w:jc w:val="both"/>
        <w:rPr>
          <w:rFonts w:ascii="Times New Roman" w:hAnsi="Times New Roman" w:cs="Times New Roman"/>
          <w:color w:val="000000"/>
          <w:sz w:val="24"/>
          <w:szCs w:val="24"/>
        </w:rPr>
      </w:pPr>
    </w:p>
    <w:tbl>
      <w:tblPr>
        <w:tblW w:w="0" w:type="auto"/>
        <w:tblCellMar>
          <w:top w:w="15" w:type="dxa"/>
          <w:left w:w="15" w:type="dxa"/>
          <w:bottom w:w="15" w:type="dxa"/>
          <w:right w:w="15" w:type="dxa"/>
        </w:tblCellMar>
        <w:tblLook w:val="0600"/>
      </w:tblPr>
      <w:tblGrid>
        <w:gridCol w:w="2485"/>
        <w:gridCol w:w="6692"/>
      </w:tblGrid>
      <w:tr w:rsidR="00701538" w:rsidRPr="00701538" w:rsidTr="00F5271E">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1538" w:rsidRPr="00701538" w:rsidRDefault="00701538" w:rsidP="00F5271E">
            <w:pPr>
              <w:spacing w:after="0"/>
              <w:jc w:val="both"/>
              <w:rPr>
                <w:rFonts w:ascii="Times New Roman" w:hAnsi="Times New Roman" w:cs="Times New Roman"/>
                <w:sz w:val="24"/>
                <w:szCs w:val="24"/>
              </w:rPr>
            </w:pPr>
            <w:r w:rsidRPr="00701538">
              <w:rPr>
                <w:rFonts w:ascii="Times New Roman" w:hAnsi="Times New Roman" w:cs="Times New Roman"/>
                <w:color w:val="000000"/>
                <w:sz w:val="24"/>
                <w:szCs w:val="24"/>
              </w:rPr>
              <w:t>1</w:t>
            </w:r>
          </w:p>
        </w:tc>
        <w:tc>
          <w:tcPr>
            <w:tcW w:w="66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1538" w:rsidRPr="00701538" w:rsidRDefault="00701538" w:rsidP="00F5271E">
            <w:pPr>
              <w:spacing w:after="0"/>
              <w:jc w:val="both"/>
              <w:rPr>
                <w:rFonts w:ascii="Times New Roman" w:hAnsi="Times New Roman" w:cs="Times New Roman"/>
                <w:sz w:val="24"/>
                <w:szCs w:val="24"/>
              </w:rPr>
            </w:pPr>
            <w:r w:rsidRPr="00701538">
              <w:rPr>
                <w:rFonts w:ascii="Times New Roman" w:hAnsi="Times New Roman" w:cs="Times New Roman"/>
                <w:color w:val="000000"/>
                <w:sz w:val="24"/>
                <w:szCs w:val="24"/>
              </w:rPr>
              <w:t>Журнал операций по счету «Касса»</w:t>
            </w:r>
          </w:p>
        </w:tc>
      </w:tr>
      <w:tr w:rsidR="00701538" w:rsidRPr="00701538" w:rsidTr="00F5271E">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1538" w:rsidRPr="00701538" w:rsidRDefault="00701538" w:rsidP="00F5271E">
            <w:pPr>
              <w:spacing w:after="0"/>
              <w:jc w:val="both"/>
              <w:rPr>
                <w:rFonts w:ascii="Times New Roman" w:hAnsi="Times New Roman" w:cs="Times New Roman"/>
                <w:sz w:val="24"/>
                <w:szCs w:val="24"/>
              </w:rPr>
            </w:pPr>
            <w:r w:rsidRPr="00701538">
              <w:rPr>
                <w:rFonts w:ascii="Times New Roman" w:hAnsi="Times New Roman" w:cs="Times New Roman"/>
                <w:color w:val="000000"/>
                <w:sz w:val="24"/>
                <w:szCs w:val="24"/>
              </w:rPr>
              <w:t>2</w:t>
            </w:r>
          </w:p>
        </w:tc>
        <w:tc>
          <w:tcPr>
            <w:tcW w:w="66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1538" w:rsidRPr="00701538" w:rsidRDefault="00701538" w:rsidP="00F5271E">
            <w:pPr>
              <w:spacing w:after="0"/>
              <w:jc w:val="both"/>
              <w:rPr>
                <w:rFonts w:ascii="Times New Roman" w:hAnsi="Times New Roman" w:cs="Times New Roman"/>
                <w:sz w:val="24"/>
                <w:szCs w:val="24"/>
              </w:rPr>
            </w:pPr>
            <w:r w:rsidRPr="00701538">
              <w:rPr>
                <w:rFonts w:ascii="Times New Roman" w:hAnsi="Times New Roman" w:cs="Times New Roman"/>
                <w:color w:val="000000"/>
                <w:sz w:val="24"/>
                <w:szCs w:val="24"/>
              </w:rPr>
              <w:t>Журнал операций с безналичными денежными средствами</w:t>
            </w:r>
          </w:p>
        </w:tc>
      </w:tr>
      <w:tr w:rsidR="00701538" w:rsidRPr="00701538" w:rsidTr="00F5271E">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1538" w:rsidRPr="00701538" w:rsidRDefault="00701538" w:rsidP="00F5271E">
            <w:pPr>
              <w:spacing w:after="0"/>
              <w:jc w:val="both"/>
              <w:rPr>
                <w:rFonts w:ascii="Times New Roman" w:hAnsi="Times New Roman" w:cs="Times New Roman"/>
                <w:sz w:val="24"/>
                <w:szCs w:val="24"/>
              </w:rPr>
            </w:pPr>
            <w:r w:rsidRPr="00701538">
              <w:rPr>
                <w:rFonts w:ascii="Times New Roman" w:hAnsi="Times New Roman" w:cs="Times New Roman"/>
                <w:color w:val="000000"/>
                <w:sz w:val="24"/>
                <w:szCs w:val="24"/>
              </w:rPr>
              <w:t>3</w:t>
            </w:r>
          </w:p>
        </w:tc>
        <w:tc>
          <w:tcPr>
            <w:tcW w:w="66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1538" w:rsidRPr="00701538" w:rsidRDefault="00701538" w:rsidP="00F5271E">
            <w:pPr>
              <w:spacing w:after="0"/>
              <w:jc w:val="both"/>
              <w:rPr>
                <w:rFonts w:ascii="Times New Roman" w:hAnsi="Times New Roman" w:cs="Times New Roman"/>
                <w:sz w:val="24"/>
                <w:szCs w:val="24"/>
              </w:rPr>
            </w:pPr>
            <w:r w:rsidRPr="00701538">
              <w:rPr>
                <w:rFonts w:ascii="Times New Roman" w:hAnsi="Times New Roman" w:cs="Times New Roman"/>
                <w:color w:val="000000"/>
                <w:sz w:val="24"/>
                <w:szCs w:val="24"/>
              </w:rPr>
              <w:t>Журнал операций расчетов с подотчетными лицами</w:t>
            </w:r>
          </w:p>
        </w:tc>
      </w:tr>
      <w:tr w:rsidR="00701538" w:rsidRPr="00701538" w:rsidTr="00F5271E">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1538" w:rsidRPr="00701538" w:rsidRDefault="00701538" w:rsidP="00F5271E">
            <w:pPr>
              <w:spacing w:after="0"/>
              <w:jc w:val="both"/>
              <w:rPr>
                <w:rFonts w:ascii="Times New Roman" w:hAnsi="Times New Roman" w:cs="Times New Roman"/>
                <w:sz w:val="24"/>
                <w:szCs w:val="24"/>
              </w:rPr>
            </w:pPr>
            <w:r w:rsidRPr="00701538">
              <w:rPr>
                <w:rFonts w:ascii="Times New Roman" w:hAnsi="Times New Roman" w:cs="Times New Roman"/>
                <w:color w:val="000000"/>
                <w:sz w:val="24"/>
                <w:szCs w:val="24"/>
              </w:rPr>
              <w:t>4</w:t>
            </w:r>
          </w:p>
        </w:tc>
        <w:tc>
          <w:tcPr>
            <w:tcW w:w="66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1538" w:rsidRPr="00701538" w:rsidRDefault="00701538" w:rsidP="00F5271E">
            <w:pPr>
              <w:spacing w:after="0"/>
              <w:jc w:val="both"/>
              <w:rPr>
                <w:rFonts w:ascii="Times New Roman" w:hAnsi="Times New Roman" w:cs="Times New Roman"/>
                <w:sz w:val="24"/>
                <w:szCs w:val="24"/>
              </w:rPr>
            </w:pPr>
            <w:r w:rsidRPr="00701538">
              <w:rPr>
                <w:rFonts w:ascii="Times New Roman" w:hAnsi="Times New Roman" w:cs="Times New Roman"/>
                <w:color w:val="000000"/>
                <w:sz w:val="24"/>
                <w:szCs w:val="24"/>
              </w:rPr>
              <w:t>Журнал операций расчетов с поставщиками и подрядчиками</w:t>
            </w:r>
          </w:p>
        </w:tc>
      </w:tr>
      <w:tr w:rsidR="00701538" w:rsidRPr="00701538" w:rsidTr="00F5271E">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1538" w:rsidRPr="00701538" w:rsidRDefault="00701538" w:rsidP="00F5271E">
            <w:pPr>
              <w:spacing w:after="0"/>
              <w:jc w:val="both"/>
              <w:rPr>
                <w:rFonts w:ascii="Times New Roman" w:hAnsi="Times New Roman" w:cs="Times New Roman"/>
                <w:sz w:val="24"/>
                <w:szCs w:val="24"/>
              </w:rPr>
            </w:pPr>
            <w:r w:rsidRPr="00701538">
              <w:rPr>
                <w:rFonts w:ascii="Times New Roman" w:hAnsi="Times New Roman" w:cs="Times New Roman"/>
                <w:color w:val="000000"/>
                <w:sz w:val="24"/>
                <w:szCs w:val="24"/>
              </w:rPr>
              <w:t>5</w:t>
            </w:r>
          </w:p>
        </w:tc>
        <w:tc>
          <w:tcPr>
            <w:tcW w:w="66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1538" w:rsidRPr="00701538" w:rsidRDefault="00701538" w:rsidP="00F5271E">
            <w:pPr>
              <w:spacing w:after="0"/>
              <w:jc w:val="both"/>
              <w:rPr>
                <w:rFonts w:ascii="Times New Roman" w:hAnsi="Times New Roman" w:cs="Times New Roman"/>
                <w:sz w:val="24"/>
                <w:szCs w:val="24"/>
              </w:rPr>
            </w:pPr>
            <w:r w:rsidRPr="00701538">
              <w:rPr>
                <w:rFonts w:ascii="Times New Roman" w:hAnsi="Times New Roman" w:cs="Times New Roman"/>
                <w:color w:val="000000"/>
                <w:sz w:val="24"/>
                <w:szCs w:val="24"/>
              </w:rPr>
              <w:t>Журнал операций расчетов с дебиторами по доходам</w:t>
            </w:r>
          </w:p>
        </w:tc>
      </w:tr>
      <w:tr w:rsidR="00701538" w:rsidRPr="00701538" w:rsidTr="00F5271E">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1538" w:rsidRPr="00701538" w:rsidRDefault="00701538" w:rsidP="00F5271E">
            <w:pPr>
              <w:spacing w:after="0"/>
              <w:jc w:val="both"/>
              <w:rPr>
                <w:rFonts w:ascii="Times New Roman" w:hAnsi="Times New Roman" w:cs="Times New Roman"/>
                <w:sz w:val="24"/>
                <w:szCs w:val="24"/>
              </w:rPr>
            </w:pPr>
            <w:r w:rsidRPr="00701538">
              <w:rPr>
                <w:rFonts w:ascii="Times New Roman" w:hAnsi="Times New Roman" w:cs="Times New Roman"/>
                <w:color w:val="000000"/>
                <w:sz w:val="24"/>
                <w:szCs w:val="24"/>
              </w:rPr>
              <w:t>6</w:t>
            </w:r>
          </w:p>
        </w:tc>
        <w:tc>
          <w:tcPr>
            <w:tcW w:w="66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1538" w:rsidRPr="00701538" w:rsidRDefault="00701538" w:rsidP="00F5271E">
            <w:pPr>
              <w:spacing w:after="0"/>
              <w:jc w:val="both"/>
              <w:rPr>
                <w:rFonts w:ascii="Times New Roman" w:hAnsi="Times New Roman" w:cs="Times New Roman"/>
                <w:sz w:val="24"/>
                <w:szCs w:val="24"/>
              </w:rPr>
            </w:pPr>
            <w:r w:rsidRPr="00701538">
              <w:rPr>
                <w:rFonts w:ascii="Times New Roman" w:hAnsi="Times New Roman" w:cs="Times New Roman"/>
                <w:color w:val="000000"/>
                <w:sz w:val="24"/>
                <w:szCs w:val="24"/>
              </w:rPr>
              <w:t>Журнал операций расчетов по оплате труда, денежному довольствию и стипендиям</w:t>
            </w:r>
          </w:p>
        </w:tc>
      </w:tr>
      <w:tr w:rsidR="00701538" w:rsidRPr="00701538" w:rsidTr="00F5271E">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1538" w:rsidRPr="00701538" w:rsidRDefault="00701538" w:rsidP="00F5271E">
            <w:pPr>
              <w:spacing w:after="0"/>
              <w:jc w:val="both"/>
              <w:rPr>
                <w:rFonts w:ascii="Times New Roman" w:hAnsi="Times New Roman" w:cs="Times New Roman"/>
                <w:sz w:val="24"/>
                <w:szCs w:val="24"/>
              </w:rPr>
            </w:pPr>
            <w:r w:rsidRPr="00701538">
              <w:rPr>
                <w:rFonts w:ascii="Times New Roman" w:hAnsi="Times New Roman" w:cs="Times New Roman"/>
                <w:color w:val="000000"/>
                <w:sz w:val="24"/>
                <w:szCs w:val="24"/>
              </w:rPr>
              <w:t>7</w:t>
            </w:r>
          </w:p>
        </w:tc>
        <w:tc>
          <w:tcPr>
            <w:tcW w:w="66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1538" w:rsidRPr="00701538" w:rsidRDefault="00701538" w:rsidP="00F5271E">
            <w:pPr>
              <w:spacing w:after="0"/>
              <w:jc w:val="both"/>
              <w:rPr>
                <w:rFonts w:ascii="Times New Roman" w:hAnsi="Times New Roman" w:cs="Times New Roman"/>
                <w:sz w:val="24"/>
                <w:szCs w:val="24"/>
              </w:rPr>
            </w:pPr>
            <w:r w:rsidRPr="00701538">
              <w:rPr>
                <w:rFonts w:ascii="Times New Roman" w:hAnsi="Times New Roman" w:cs="Times New Roman"/>
                <w:color w:val="000000"/>
                <w:sz w:val="24"/>
                <w:szCs w:val="24"/>
              </w:rPr>
              <w:t>Журнал операций по выбытию и перемещению нефинансовых активов</w:t>
            </w:r>
          </w:p>
        </w:tc>
      </w:tr>
      <w:tr w:rsidR="00701538" w:rsidRPr="00701538" w:rsidTr="00F5271E">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1538" w:rsidRPr="00701538" w:rsidRDefault="00701538" w:rsidP="00F5271E">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7-зб</w:t>
            </w:r>
          </w:p>
        </w:tc>
        <w:tc>
          <w:tcPr>
            <w:tcW w:w="66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1538" w:rsidRPr="00701538" w:rsidRDefault="00701538" w:rsidP="00F5271E">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Журнал операций по выбытию и перемещению нефинансовых </w:t>
            </w:r>
            <w:r w:rsidRPr="00701538">
              <w:rPr>
                <w:rFonts w:ascii="Times New Roman" w:hAnsi="Times New Roman" w:cs="Times New Roman"/>
                <w:color w:val="000000"/>
                <w:sz w:val="24"/>
                <w:szCs w:val="24"/>
              </w:rPr>
              <w:lastRenderedPageBreak/>
              <w:t xml:space="preserve">активов по </w:t>
            </w:r>
            <w:proofErr w:type="spellStart"/>
            <w:r w:rsidRPr="00701538">
              <w:rPr>
                <w:rFonts w:ascii="Times New Roman" w:hAnsi="Times New Roman" w:cs="Times New Roman"/>
                <w:color w:val="000000"/>
                <w:sz w:val="24"/>
                <w:szCs w:val="24"/>
              </w:rPr>
              <w:t>забалансовым</w:t>
            </w:r>
            <w:proofErr w:type="spellEnd"/>
            <w:r w:rsidRPr="00701538">
              <w:rPr>
                <w:rFonts w:ascii="Times New Roman" w:hAnsi="Times New Roman" w:cs="Times New Roman"/>
                <w:color w:val="000000"/>
                <w:sz w:val="24"/>
                <w:szCs w:val="24"/>
              </w:rPr>
              <w:t xml:space="preserve"> счетам</w:t>
            </w:r>
          </w:p>
        </w:tc>
      </w:tr>
      <w:tr w:rsidR="00701538" w:rsidRPr="00701538" w:rsidTr="00F5271E">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1538" w:rsidRPr="00701538" w:rsidRDefault="00701538" w:rsidP="00F5271E">
            <w:pPr>
              <w:spacing w:after="0"/>
              <w:jc w:val="both"/>
              <w:rPr>
                <w:rFonts w:ascii="Times New Roman" w:hAnsi="Times New Roman" w:cs="Times New Roman"/>
                <w:sz w:val="24"/>
                <w:szCs w:val="24"/>
              </w:rPr>
            </w:pPr>
            <w:r w:rsidRPr="00701538">
              <w:rPr>
                <w:rFonts w:ascii="Times New Roman" w:hAnsi="Times New Roman" w:cs="Times New Roman"/>
                <w:color w:val="000000"/>
                <w:sz w:val="24"/>
                <w:szCs w:val="24"/>
              </w:rPr>
              <w:lastRenderedPageBreak/>
              <w:t>8</w:t>
            </w:r>
          </w:p>
        </w:tc>
        <w:tc>
          <w:tcPr>
            <w:tcW w:w="66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1538" w:rsidRPr="00701538" w:rsidRDefault="00701538" w:rsidP="00F5271E">
            <w:pPr>
              <w:spacing w:after="0"/>
              <w:jc w:val="both"/>
              <w:rPr>
                <w:rFonts w:ascii="Times New Roman" w:hAnsi="Times New Roman" w:cs="Times New Roman"/>
                <w:sz w:val="24"/>
                <w:szCs w:val="24"/>
              </w:rPr>
            </w:pPr>
            <w:r w:rsidRPr="00701538">
              <w:rPr>
                <w:rFonts w:ascii="Times New Roman" w:hAnsi="Times New Roman" w:cs="Times New Roman"/>
                <w:color w:val="000000"/>
                <w:sz w:val="24"/>
                <w:szCs w:val="24"/>
              </w:rPr>
              <w:t>Журнал по прочим операциям</w:t>
            </w:r>
          </w:p>
        </w:tc>
      </w:tr>
      <w:tr w:rsidR="00701538" w:rsidRPr="00701538" w:rsidTr="00F5271E">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1538" w:rsidRPr="00701538" w:rsidRDefault="00701538" w:rsidP="00F5271E">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8-закл</w:t>
            </w:r>
          </w:p>
        </w:tc>
        <w:tc>
          <w:tcPr>
            <w:tcW w:w="66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1538" w:rsidRPr="00701538" w:rsidRDefault="00701538" w:rsidP="00F5271E">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Заключительные  обороты</w:t>
            </w:r>
          </w:p>
        </w:tc>
      </w:tr>
      <w:tr w:rsidR="00701538" w:rsidRPr="00701538" w:rsidTr="00F5271E">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1538" w:rsidRPr="00701538" w:rsidRDefault="00701538" w:rsidP="00F5271E">
            <w:pPr>
              <w:spacing w:after="0"/>
              <w:jc w:val="both"/>
              <w:rPr>
                <w:rFonts w:ascii="Times New Roman" w:hAnsi="Times New Roman" w:cs="Times New Roman"/>
                <w:sz w:val="24"/>
                <w:szCs w:val="24"/>
              </w:rPr>
            </w:pPr>
            <w:r w:rsidRPr="00701538">
              <w:rPr>
                <w:rFonts w:ascii="Times New Roman" w:hAnsi="Times New Roman" w:cs="Times New Roman"/>
                <w:color w:val="000000"/>
                <w:sz w:val="24"/>
                <w:szCs w:val="24"/>
              </w:rPr>
              <w:t>9</w:t>
            </w:r>
          </w:p>
        </w:tc>
        <w:tc>
          <w:tcPr>
            <w:tcW w:w="66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1538" w:rsidRPr="00701538" w:rsidRDefault="00701538" w:rsidP="00F5271E">
            <w:pPr>
              <w:spacing w:after="0"/>
              <w:jc w:val="both"/>
              <w:rPr>
                <w:rFonts w:ascii="Times New Roman" w:hAnsi="Times New Roman" w:cs="Times New Roman"/>
                <w:sz w:val="24"/>
                <w:szCs w:val="24"/>
              </w:rPr>
            </w:pPr>
            <w:r w:rsidRPr="00701538">
              <w:rPr>
                <w:rFonts w:ascii="Times New Roman" w:hAnsi="Times New Roman" w:cs="Times New Roman"/>
                <w:color w:val="000000"/>
                <w:sz w:val="24"/>
                <w:szCs w:val="24"/>
              </w:rPr>
              <w:t>Журнал операций по исправлению ошибок прошлых лет</w:t>
            </w:r>
          </w:p>
        </w:tc>
      </w:tr>
      <w:tr w:rsidR="00701538" w:rsidRPr="00701538" w:rsidTr="00F5271E">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1538" w:rsidRPr="00701538" w:rsidRDefault="00701538" w:rsidP="00F5271E">
            <w:pPr>
              <w:spacing w:after="0"/>
              <w:jc w:val="both"/>
              <w:rPr>
                <w:rFonts w:ascii="Times New Roman" w:hAnsi="Times New Roman" w:cs="Times New Roman"/>
                <w:sz w:val="24"/>
                <w:szCs w:val="24"/>
              </w:rPr>
            </w:pPr>
            <w:r w:rsidRPr="00701538">
              <w:rPr>
                <w:rFonts w:ascii="Times New Roman" w:hAnsi="Times New Roman" w:cs="Times New Roman"/>
                <w:color w:val="000000"/>
                <w:sz w:val="24"/>
                <w:szCs w:val="24"/>
              </w:rPr>
              <w:t>10</w:t>
            </w:r>
          </w:p>
        </w:tc>
        <w:tc>
          <w:tcPr>
            <w:tcW w:w="66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1538" w:rsidRPr="00701538" w:rsidRDefault="00701538" w:rsidP="00F5271E">
            <w:pPr>
              <w:spacing w:after="0"/>
              <w:jc w:val="both"/>
              <w:rPr>
                <w:rFonts w:ascii="Times New Roman" w:hAnsi="Times New Roman" w:cs="Times New Roman"/>
                <w:sz w:val="24"/>
                <w:szCs w:val="24"/>
              </w:rPr>
            </w:pPr>
            <w:r w:rsidRPr="00701538">
              <w:rPr>
                <w:rFonts w:ascii="Times New Roman" w:hAnsi="Times New Roman" w:cs="Times New Roman"/>
                <w:color w:val="000000"/>
                <w:sz w:val="24"/>
                <w:szCs w:val="24"/>
              </w:rPr>
              <w:t xml:space="preserve">Журнал операций </w:t>
            </w:r>
            <w:proofErr w:type="spellStart"/>
            <w:r w:rsidRPr="00701538">
              <w:rPr>
                <w:rFonts w:ascii="Times New Roman" w:hAnsi="Times New Roman" w:cs="Times New Roman"/>
                <w:color w:val="000000"/>
                <w:sz w:val="24"/>
                <w:szCs w:val="24"/>
              </w:rPr>
              <w:t>межотчетного</w:t>
            </w:r>
            <w:proofErr w:type="spellEnd"/>
            <w:r w:rsidRPr="00701538">
              <w:rPr>
                <w:rFonts w:ascii="Times New Roman" w:hAnsi="Times New Roman" w:cs="Times New Roman"/>
                <w:color w:val="000000"/>
                <w:sz w:val="24"/>
                <w:szCs w:val="24"/>
              </w:rPr>
              <w:t xml:space="preserve"> периода</w:t>
            </w:r>
          </w:p>
        </w:tc>
      </w:tr>
    </w:tbl>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 </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Проверка правильности записей, произведенных по счетам аналитического учета, с данными счетов учета основных средств, </w:t>
      </w:r>
      <w:proofErr w:type="spellStart"/>
      <w:r w:rsidRPr="00701538">
        <w:rPr>
          <w:rFonts w:ascii="Times New Roman" w:hAnsi="Times New Roman" w:cs="Times New Roman"/>
          <w:color w:val="000000"/>
          <w:sz w:val="24"/>
          <w:szCs w:val="24"/>
        </w:rPr>
        <w:t>непроизведенных</w:t>
      </w:r>
      <w:proofErr w:type="spellEnd"/>
      <w:r w:rsidRPr="00701538">
        <w:rPr>
          <w:rFonts w:ascii="Times New Roman" w:hAnsi="Times New Roman" w:cs="Times New Roman"/>
          <w:color w:val="000000"/>
          <w:sz w:val="24"/>
          <w:szCs w:val="24"/>
        </w:rPr>
        <w:t xml:space="preserve"> активов, материалов по главной книге осуществляется ежемесячно путем составления Оборотной ведомости. Сверка аналитических данных по счетам учета финансовых активов и обязательств с данными Главной книги осуществляется по мере необходимости путем составления оборотной ведомости.</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Сводные регистры бухгалтерского учета формируются </w:t>
      </w:r>
      <w:proofErr w:type="spellStart"/>
      <w:r w:rsidRPr="00701538">
        <w:rPr>
          <w:rFonts w:ascii="Times New Roman" w:hAnsi="Times New Roman" w:cs="Times New Roman"/>
          <w:color w:val="000000"/>
          <w:sz w:val="24"/>
          <w:szCs w:val="24"/>
        </w:rPr>
        <w:t>электронно</w:t>
      </w:r>
      <w:proofErr w:type="spellEnd"/>
      <w:r w:rsidRPr="00701538">
        <w:rPr>
          <w:rFonts w:ascii="Times New Roman" w:hAnsi="Times New Roman" w:cs="Times New Roman"/>
          <w:color w:val="000000"/>
          <w:sz w:val="24"/>
          <w:szCs w:val="24"/>
        </w:rPr>
        <w:t xml:space="preserve"> в системе АС «СМЕТА», «ПАРУС-Зарплата». </w:t>
      </w:r>
      <w:proofErr w:type="gramStart"/>
      <w:r w:rsidRPr="00701538">
        <w:rPr>
          <w:rFonts w:ascii="Times New Roman" w:hAnsi="Times New Roman" w:cs="Times New Roman"/>
          <w:color w:val="000000"/>
          <w:sz w:val="24"/>
          <w:szCs w:val="24"/>
        </w:rPr>
        <w:t>Регистры бухгалтерского учета, составленные автоматизированным способом распечатываются</w:t>
      </w:r>
      <w:proofErr w:type="gramEnd"/>
      <w:r w:rsidRPr="00701538">
        <w:rPr>
          <w:rFonts w:ascii="Times New Roman" w:hAnsi="Times New Roman" w:cs="Times New Roman"/>
          <w:color w:val="000000"/>
          <w:sz w:val="24"/>
          <w:szCs w:val="24"/>
        </w:rPr>
        <w:t xml:space="preserve"> на бумажных носителях по окончании отчетного периода в следующем порядке:</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главная книга распечатывается по окончании отчетного года;</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журналы операций по окончании квартала;</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-кассовая книга распечатывается и подшивается ежемесячно;</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-журнал регистрации приходных и расходных ордеров распечатывается и подшивается по окончании текущего года;</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-книга учета доверенностей, книга бланков строгой отчетности формируется в </w:t>
      </w:r>
      <w:proofErr w:type="gramStart"/>
      <w:r w:rsidRPr="00701538">
        <w:rPr>
          <w:rFonts w:ascii="Times New Roman" w:hAnsi="Times New Roman" w:cs="Times New Roman"/>
          <w:color w:val="000000"/>
          <w:sz w:val="24"/>
          <w:szCs w:val="24"/>
        </w:rPr>
        <w:t>ручную</w:t>
      </w:r>
      <w:proofErr w:type="gramEnd"/>
      <w:r w:rsidRPr="00701538">
        <w:rPr>
          <w:rFonts w:ascii="Times New Roman" w:hAnsi="Times New Roman" w:cs="Times New Roman"/>
          <w:color w:val="000000"/>
          <w:sz w:val="24"/>
          <w:szCs w:val="24"/>
        </w:rPr>
        <w:t xml:space="preserve"> на бумажных носителях;</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-другие регистры, не указанные выше, формируются с установленной нормативными правовыми документами периодичностью на последний день периода, а если периодичность и срок не установлены - по мере необходимости. </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Все документы, имеющие отношение к бухгалтерскому учету, формируются в деле с учетом сроков хранения документов, согласно утвержденной номенклатуре дел в бухгалтерии, являющейся составной частью общей номенклатуры дел Учреждения.</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color w:val="000000"/>
          <w:sz w:val="24"/>
          <w:szCs w:val="24"/>
        </w:rPr>
        <w:t xml:space="preserve">            Бухгалтерская отчетность Учреждения предоставляется в вышестоящую организацию Министерство культуры Омской области, в сроки и по формам, предусмотренным </w:t>
      </w:r>
      <w:r w:rsidRPr="00701538">
        <w:rPr>
          <w:rFonts w:ascii="Times New Roman" w:hAnsi="Times New Roman" w:cs="Times New Roman"/>
          <w:sz w:val="24"/>
          <w:szCs w:val="24"/>
        </w:rPr>
        <w:t>Приказом Министерства финансов Российской Федерации от 25.03.2011 №33н.</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Консолидированная квартальная и годовая отчетность формируется на бумажных носителях и в электронном виде. Месячная, квартальная и годовая бухгалтерская отчетность в порядке и сроки, установленные соответствующими нормативными правовыми актами Минфина России и иных уполномоченных органов, формируется в программе АС СМЕТА</w:t>
      </w:r>
      <w:proofErr w:type="gramStart"/>
      <w:r w:rsidRPr="00701538">
        <w:rPr>
          <w:rFonts w:ascii="Times New Roman" w:hAnsi="Times New Roman" w:cs="Times New Roman"/>
          <w:sz w:val="24"/>
          <w:szCs w:val="24"/>
        </w:rPr>
        <w:t xml:space="preserve"> .</w:t>
      </w:r>
      <w:proofErr w:type="gramEnd"/>
      <w:r w:rsidRPr="00701538">
        <w:rPr>
          <w:rFonts w:ascii="Times New Roman" w:hAnsi="Times New Roman" w:cs="Times New Roman"/>
          <w:sz w:val="24"/>
          <w:szCs w:val="24"/>
        </w:rPr>
        <w:t xml:space="preserve"> В установленные  сроки бухгалтерская отчетность предоставляется в Министерство культуры Омской области в электронном виде с применением программы ЦУИ Консолидация, за электронной подписью директора и главного бухгалтера.</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Театр предоставляет управленческую отчетность Учредителю по выполнению государственного задания в соответствии с распорядительными документами.</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lastRenderedPageBreak/>
        <w:t>С использованием телекоммуникационных каналов и электронной подписи бухгалтерия театра осуществляет электронный документооборот по следующим направлениям:</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-система электронного документооборота с территориальным органом Казначейства по Омской области;</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-передача бухгалтерской отчетности учредителю;</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-передача отчетности по налогам и сборам и иным обязательствам платежам в ИФНС, ФСС;</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-передача отчетности по страховым взносам и сведениям персонифицированного учета в отделение ПФР;</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-передача статистической отчетности в Росстат; размещение информации о деятельности учреждения на официальном сайте </w:t>
      </w:r>
      <w:proofErr w:type="spellStart"/>
      <w:r w:rsidRPr="00701538">
        <w:rPr>
          <w:rFonts w:ascii="Times New Roman" w:hAnsi="Times New Roman" w:cs="Times New Roman"/>
          <w:sz w:val="24"/>
          <w:szCs w:val="24"/>
        </w:rPr>
        <w:t>bus.gov.ru</w:t>
      </w:r>
      <w:proofErr w:type="spellEnd"/>
      <w:r w:rsidRPr="00701538">
        <w:rPr>
          <w:rFonts w:ascii="Times New Roman" w:hAnsi="Times New Roman" w:cs="Times New Roman"/>
          <w:sz w:val="24"/>
          <w:szCs w:val="24"/>
        </w:rPr>
        <w:t>.;</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-система электронного документооборота с поставщиками услуг.</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Первичные учетные документы составляются в момент совершения хозяйственных операций или сразу после окончания операций по установленным формам и содержат обязательные реквизиты. Первичные учетные документы бухгалтерского учета оформляются на бумажных носителях. Заполнение учетных документов на бумажных носителях осуществляется смешанным способом, ручным способом и с применением программного продукта АС «СМЕТА» и «ПАРУС».</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В целях ведения бухгалтерского учета применяются:</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-унифицированные формы первичных учетных документов и регистров бухгалтерского учета, включенные в перечни, утвержденные Приказом №52Н;</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-формы первичных учетных документов, разработанных в Учреждении образцы которых приведены в Приложении №3 к учетной политике.</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Своевременное и качественное оформление первичных документов, передача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w:t>
      </w:r>
      <w:proofErr w:type="gramStart"/>
      <w:r w:rsidRPr="00701538">
        <w:rPr>
          <w:rFonts w:ascii="Times New Roman" w:hAnsi="Times New Roman" w:cs="Times New Roman"/>
          <w:sz w:val="24"/>
          <w:szCs w:val="24"/>
        </w:rPr>
        <w:t>.(</w:t>
      </w:r>
      <w:proofErr w:type="gramEnd"/>
      <w:r w:rsidRPr="00701538">
        <w:rPr>
          <w:rFonts w:ascii="Times New Roman" w:hAnsi="Times New Roman" w:cs="Times New Roman"/>
          <w:sz w:val="24"/>
          <w:szCs w:val="24"/>
        </w:rPr>
        <w:t xml:space="preserve">п.9 Инструкции №157н). Лица на которых возложено ведение бухгалтерского учета не несут ответственности за соответствие составленных другими лицами первичных учетных </w:t>
      </w:r>
      <w:proofErr w:type="gramStart"/>
      <w:r w:rsidRPr="00701538">
        <w:rPr>
          <w:rFonts w:ascii="Times New Roman" w:hAnsi="Times New Roman" w:cs="Times New Roman"/>
          <w:sz w:val="24"/>
          <w:szCs w:val="24"/>
        </w:rPr>
        <w:t>документов</w:t>
      </w:r>
      <w:proofErr w:type="gramEnd"/>
      <w:r w:rsidRPr="00701538">
        <w:rPr>
          <w:rFonts w:ascii="Times New Roman" w:hAnsi="Times New Roman" w:cs="Times New Roman"/>
          <w:sz w:val="24"/>
          <w:szCs w:val="24"/>
        </w:rPr>
        <w:t xml:space="preserve"> совершившимися фактами хозяйственной жизни (п.9 Инструкции №157н).</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Внесение исправлений в кассовые и банковские документы не допускаются. В остальные первичные учетные документы исправления могут вноситься только по согласованию с участниками хозяйственных операций, что должно быть подтверждено подписями тех же лиц, которые подписали документы, с указанием даты внесения исправлений.</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Внесение исправлений в регистры бюджетного учета производится в </w:t>
      </w:r>
      <w:proofErr w:type="gramStart"/>
      <w:r w:rsidRPr="00701538">
        <w:rPr>
          <w:rFonts w:ascii="Times New Roman" w:hAnsi="Times New Roman" w:cs="Times New Roman"/>
          <w:sz w:val="24"/>
          <w:szCs w:val="24"/>
        </w:rPr>
        <w:t>порядке</w:t>
      </w:r>
      <w:proofErr w:type="gramEnd"/>
      <w:r w:rsidRPr="00701538">
        <w:rPr>
          <w:rFonts w:ascii="Times New Roman" w:hAnsi="Times New Roman" w:cs="Times New Roman"/>
          <w:sz w:val="24"/>
          <w:szCs w:val="24"/>
        </w:rPr>
        <w:t xml:space="preserve"> предусмотренном инструкцией только при разрешении главного бухгалтера. При обнаружении в регистрах учета ошибок сотрудники бухгалтерии анализируют ошибочные данные, вносят исправления в первичные документы и в соответствующие базы данных. Исправления вносятся с учетом следующих положений путем доначисления или снятия начислений за счет доходов и расходов текущего года дополнительной бухгалтерской записью или способом «</w:t>
      </w:r>
      <w:proofErr w:type="gramStart"/>
      <w:r w:rsidRPr="00701538">
        <w:rPr>
          <w:rFonts w:ascii="Times New Roman" w:hAnsi="Times New Roman" w:cs="Times New Roman"/>
          <w:sz w:val="24"/>
          <w:szCs w:val="24"/>
        </w:rPr>
        <w:t>красное</w:t>
      </w:r>
      <w:proofErr w:type="gramEnd"/>
      <w:r w:rsidRPr="00701538">
        <w:rPr>
          <w:rFonts w:ascii="Times New Roman" w:hAnsi="Times New Roman" w:cs="Times New Roman"/>
          <w:sz w:val="24"/>
          <w:szCs w:val="24"/>
        </w:rPr>
        <w:t xml:space="preserve"> </w:t>
      </w:r>
      <w:proofErr w:type="spellStart"/>
      <w:r w:rsidRPr="00701538">
        <w:rPr>
          <w:rFonts w:ascii="Times New Roman" w:hAnsi="Times New Roman" w:cs="Times New Roman"/>
          <w:sz w:val="24"/>
          <w:szCs w:val="24"/>
        </w:rPr>
        <w:t>сторно</w:t>
      </w:r>
      <w:proofErr w:type="spellEnd"/>
      <w:r w:rsidRPr="00701538">
        <w:rPr>
          <w:rFonts w:ascii="Times New Roman" w:hAnsi="Times New Roman" w:cs="Times New Roman"/>
          <w:sz w:val="24"/>
          <w:szCs w:val="24"/>
        </w:rPr>
        <w:t>».</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Право подписи учетных документов предоставлено должностным лицам, перечисленным в Приложении №4.</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lastRenderedPageBreak/>
        <w:t>Право подписи накладных по приему, передаче и списанию материальных ценностей, осуществляют материально ответственные лица по приему и списанию материальных ценностей.</w:t>
      </w:r>
    </w:p>
    <w:p w:rsidR="00701538" w:rsidRPr="00701538" w:rsidRDefault="00701538" w:rsidP="0070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01538">
        <w:rPr>
          <w:rFonts w:ascii="Times New Roman" w:hAnsi="Times New Roman" w:cs="Times New Roman"/>
          <w:sz w:val="24"/>
          <w:szCs w:val="24"/>
        </w:rPr>
        <w:t>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(Приложение №2). Своевременное и качественное оформление первичных документов и передачу  их в установленные Графиком документооборота, сроки для отражения для отражения в бухгалтерском учете, а также достоверность содержащихся в них данных, обеспечивают лица, составившие и подписавшие эти документы. Ответственность за достоверность совершения операций возлагается на лиц, предоставивших документы для оформления хозяйственных операций. Все документы по движению денежных сре</w:t>
      </w:r>
      <w:proofErr w:type="gramStart"/>
      <w:r w:rsidRPr="00701538">
        <w:rPr>
          <w:rFonts w:ascii="Times New Roman" w:hAnsi="Times New Roman" w:cs="Times New Roman"/>
          <w:sz w:val="24"/>
          <w:szCs w:val="24"/>
        </w:rPr>
        <w:t>дств пр</w:t>
      </w:r>
      <w:proofErr w:type="gramEnd"/>
      <w:r w:rsidRPr="00701538">
        <w:rPr>
          <w:rFonts w:ascii="Times New Roman" w:hAnsi="Times New Roman" w:cs="Times New Roman"/>
          <w:sz w:val="24"/>
          <w:szCs w:val="24"/>
        </w:rPr>
        <w:t xml:space="preserve">инимаются к учету только при наличии подписи директора  и главного бухгалтера. </w:t>
      </w:r>
    </w:p>
    <w:p w:rsidR="00701538" w:rsidRPr="00701538" w:rsidRDefault="00701538" w:rsidP="0070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701538" w:rsidRPr="00701538" w:rsidRDefault="00701538" w:rsidP="0070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01538">
        <w:rPr>
          <w:rFonts w:ascii="Times New Roman" w:hAnsi="Times New Roman" w:cs="Times New Roman"/>
          <w:sz w:val="24"/>
          <w:szCs w:val="24"/>
        </w:rPr>
        <w:t>- при поступлении документов более поздней датой в этом же месяце факт хозяйственной жизни отражается в учете датой выставления документа;</w:t>
      </w:r>
    </w:p>
    <w:p w:rsidR="00701538" w:rsidRPr="00701538" w:rsidRDefault="00701538" w:rsidP="0070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01538">
        <w:rPr>
          <w:rFonts w:ascii="Times New Roman" w:hAnsi="Times New Roman" w:cs="Times New Roman"/>
          <w:sz w:val="24"/>
          <w:szCs w:val="24"/>
        </w:rPr>
        <w:t xml:space="preserve">- при поступлении документов в начале месяца, следующего за </w:t>
      </w:r>
      <w:proofErr w:type="gramStart"/>
      <w:r w:rsidRPr="00701538">
        <w:rPr>
          <w:rFonts w:ascii="Times New Roman" w:hAnsi="Times New Roman" w:cs="Times New Roman"/>
          <w:sz w:val="24"/>
          <w:szCs w:val="24"/>
        </w:rPr>
        <w:t>отчетным</w:t>
      </w:r>
      <w:proofErr w:type="gramEnd"/>
      <w:r w:rsidRPr="00701538">
        <w:rPr>
          <w:rFonts w:ascii="Times New Roman" w:hAnsi="Times New Roman" w:cs="Times New Roman"/>
          <w:sz w:val="24"/>
          <w:szCs w:val="24"/>
        </w:rPr>
        <w:t xml:space="preserve"> (до закрытия месяца) факт хозяйственной жизни отражается в учете датой выставления документа;</w:t>
      </w:r>
    </w:p>
    <w:p w:rsidR="00701538" w:rsidRPr="00701538" w:rsidRDefault="00701538" w:rsidP="0070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01538">
        <w:rPr>
          <w:rFonts w:ascii="Times New Roman" w:hAnsi="Times New Roman" w:cs="Times New Roman"/>
          <w:sz w:val="24"/>
          <w:szCs w:val="24"/>
        </w:rPr>
        <w:t>-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701538" w:rsidRPr="00701538" w:rsidRDefault="00701538" w:rsidP="0070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01538">
        <w:rPr>
          <w:rFonts w:ascii="Times New Roman" w:hAnsi="Times New Roman" w:cs="Times New Roman"/>
          <w:sz w:val="24"/>
          <w:szCs w:val="24"/>
        </w:rPr>
        <w:t>- при поступлении документов в следующем отчетном квартале (году) до предоставления отчетности факты хозяйственной жизни отражаются последним днем отчетного периода;</w:t>
      </w:r>
    </w:p>
    <w:p w:rsidR="00701538" w:rsidRPr="00701538" w:rsidRDefault="00701538" w:rsidP="0070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01538">
        <w:rPr>
          <w:rFonts w:ascii="Times New Roman" w:hAnsi="Times New Roman" w:cs="Times New Roman"/>
          <w:sz w:val="24"/>
          <w:szCs w:val="24"/>
        </w:rPr>
        <w:t>- при поступлении документов в следующем отчетном квартал</w:t>
      </w:r>
      <w:proofErr w:type="gramStart"/>
      <w:r w:rsidRPr="00701538">
        <w:rPr>
          <w:rFonts w:ascii="Times New Roman" w:hAnsi="Times New Roman" w:cs="Times New Roman"/>
          <w:sz w:val="24"/>
          <w:szCs w:val="24"/>
        </w:rPr>
        <w:t>е(</w:t>
      </w:r>
      <w:proofErr w:type="gramEnd"/>
      <w:r w:rsidRPr="00701538">
        <w:rPr>
          <w:rFonts w:ascii="Times New Roman" w:hAnsi="Times New Roman" w:cs="Times New Roman"/>
          <w:sz w:val="24"/>
          <w:szCs w:val="24"/>
        </w:rPr>
        <w:t>году) после предоставления отчетности факты хозяйственной жизни  отражаются датой получения документов (не позднее следующего дня после получения документа).</w:t>
      </w:r>
    </w:p>
    <w:p w:rsidR="00701538" w:rsidRPr="00701538" w:rsidRDefault="00701538" w:rsidP="0070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01538">
        <w:rPr>
          <w:rFonts w:ascii="Times New Roman" w:hAnsi="Times New Roman" w:cs="Times New Roman"/>
          <w:sz w:val="24"/>
          <w:szCs w:val="24"/>
        </w:rPr>
        <w:t xml:space="preserve"> Ошибки текущего (отчетного) года, обнаруженные до предоставления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 Ошибки прошлых лет учитываются в учете обособленно в целях раскрытия информации в отчетности в установленном порядке.</w:t>
      </w:r>
    </w:p>
    <w:p w:rsidR="00701538" w:rsidRPr="00701538" w:rsidRDefault="00701538" w:rsidP="0070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01538">
        <w:rPr>
          <w:rFonts w:ascii="Times New Roman" w:hAnsi="Times New Roman" w:cs="Times New Roman"/>
          <w:sz w:val="24"/>
          <w:szCs w:val="24"/>
        </w:rPr>
        <w:t xml:space="preserve">Порядок отражения в учете событий после отчетной даты устанавливается в Учреждении в соответствии с приказом Минфина России от 30.11.2017 № 275н «Об утверждении федерального стандарта бухгалтерского учета для организаций государственного сектора «События после отчетной даты».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бюджетной отчетности за отчетный год.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  Перечень событий после отчетной даты, информация о которых включается в показатели отчетного периода, включает: </w:t>
      </w:r>
    </w:p>
    <w:p w:rsidR="00701538" w:rsidRPr="00701538" w:rsidRDefault="00701538" w:rsidP="0070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01538">
        <w:rPr>
          <w:rFonts w:ascii="Times New Roman" w:hAnsi="Times New Roman" w:cs="Times New Roman"/>
          <w:sz w:val="24"/>
          <w:szCs w:val="24"/>
        </w:rPr>
        <w:lastRenderedPageBreak/>
        <w:t xml:space="preserve"> </w:t>
      </w:r>
      <w:proofErr w:type="gramStart"/>
      <w:r w:rsidRPr="00701538">
        <w:rPr>
          <w:rFonts w:ascii="Times New Roman" w:hAnsi="Times New Roman" w:cs="Times New Roman"/>
          <w:sz w:val="24"/>
          <w:szCs w:val="24"/>
        </w:rPr>
        <w:t>События, подтверждающие существовавшие на отчетную дату хозяйственных условий, в которых учреждение вело свою деятельность: − объявление в установленном порядке банкротом юридического лица, являющегося дебитором (кредитором) учреждения; − признание в установленном порядке неплатежеспособным физического лица, являющегося дебитором учреждения, или его гибель (смерть); − признание в установленном порядке факта гибели (смерти) физического лица, перед которым учреждение имеет непогашенную кредиторскую задолженность;</w:t>
      </w:r>
      <w:proofErr w:type="gramEnd"/>
      <w:r w:rsidRPr="00701538">
        <w:rPr>
          <w:rFonts w:ascii="Times New Roman" w:hAnsi="Times New Roman" w:cs="Times New Roman"/>
          <w:sz w:val="24"/>
          <w:szCs w:val="24"/>
        </w:rPr>
        <w:t xml:space="preserve"> − обнаружение после отчетной даты существенной ошибки в учете или нарушения законодательства при осуществлении деятельности учреждения, которые ведут к искажению отчетности за отчетный период. Критерии существенности информации в учете и отчетности для целей признания ошибок и событий после отчетной даты устанавливается в размере 5% статьи баланса. </w:t>
      </w:r>
    </w:p>
    <w:p w:rsidR="00701538" w:rsidRPr="00701538" w:rsidRDefault="00701538" w:rsidP="0070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proofErr w:type="gramStart"/>
      <w:r w:rsidRPr="00701538">
        <w:rPr>
          <w:rFonts w:ascii="Times New Roman" w:hAnsi="Times New Roman" w:cs="Times New Roman"/>
          <w:sz w:val="24"/>
          <w:szCs w:val="24"/>
        </w:rPr>
        <w:t xml:space="preserve">События, свидетельствующие о возникших после отчетной даты хозяйственных условиях, в которых учреждение ведет свою деятельность: - принятие решения о реорганизации организации; - пожар, авария, стихийное бедствие или другая чрезвычайная ситуация, в результате которой уничтожена значительная часть активов учреждения. </w:t>
      </w:r>
      <w:proofErr w:type="gramEnd"/>
    </w:p>
    <w:p w:rsidR="00701538" w:rsidRPr="00701538" w:rsidRDefault="00701538" w:rsidP="0070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01538">
        <w:rPr>
          <w:rFonts w:ascii="Times New Roman" w:hAnsi="Times New Roman" w:cs="Times New Roman"/>
          <w:sz w:val="24"/>
          <w:szCs w:val="24"/>
        </w:rPr>
        <w:t xml:space="preserve"> Событие отражается в учете и отчетности за отчетный период в следующем порядке: </w:t>
      </w:r>
    </w:p>
    <w:p w:rsidR="00701538" w:rsidRPr="00701538" w:rsidRDefault="00701538" w:rsidP="0070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01538">
        <w:rPr>
          <w:rFonts w:ascii="Times New Roman" w:hAnsi="Times New Roman" w:cs="Times New Roman"/>
          <w:sz w:val="24"/>
          <w:szCs w:val="24"/>
        </w:rPr>
        <w:t xml:space="preserve">-событие, которое подтверждает хозяйственные условия, существовавшие на отчетную дату, отражается в учете отчетного периода. При этом осуществляется: - дополнительная бухгалтерская запись, которая отражает это событие; - запись способом «Красное </w:t>
      </w:r>
      <w:proofErr w:type="spellStart"/>
      <w:r w:rsidRPr="00701538">
        <w:rPr>
          <w:rFonts w:ascii="Times New Roman" w:hAnsi="Times New Roman" w:cs="Times New Roman"/>
          <w:sz w:val="24"/>
          <w:szCs w:val="24"/>
        </w:rPr>
        <w:t>сторно</w:t>
      </w:r>
      <w:proofErr w:type="spellEnd"/>
      <w:r w:rsidRPr="00701538">
        <w:rPr>
          <w:rFonts w:ascii="Times New Roman" w:hAnsi="Times New Roman" w:cs="Times New Roman"/>
          <w:sz w:val="24"/>
          <w:szCs w:val="24"/>
        </w:rPr>
        <w:t xml:space="preserve">» и (или) дополнительная бухгалтерская запись на сумму, отраженную в бухгалтерском учете. </w:t>
      </w:r>
    </w:p>
    <w:p w:rsidR="00701538" w:rsidRPr="00701538" w:rsidRDefault="00701538" w:rsidP="0070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01538">
        <w:rPr>
          <w:rFonts w:ascii="Times New Roman" w:hAnsi="Times New Roman" w:cs="Times New Roman"/>
          <w:sz w:val="24"/>
          <w:szCs w:val="24"/>
        </w:rPr>
        <w:t xml:space="preserve">-события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 В текстовой части пояснительной записки раскрывается информация о Событии и его оценке в денежном выражении. </w:t>
      </w:r>
    </w:p>
    <w:p w:rsidR="00701538" w:rsidRPr="00701538" w:rsidRDefault="00701538" w:rsidP="0070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01538">
        <w:rPr>
          <w:rFonts w:ascii="Times New Roman" w:hAnsi="Times New Roman" w:cs="Times New Roman"/>
          <w:sz w:val="24"/>
          <w:szCs w:val="24"/>
        </w:rPr>
        <w:t xml:space="preserve">- </w:t>
      </w:r>
      <w:proofErr w:type="gramStart"/>
      <w:r w:rsidRPr="00701538">
        <w:rPr>
          <w:rFonts w:ascii="Times New Roman" w:hAnsi="Times New Roman" w:cs="Times New Roman"/>
          <w:sz w:val="24"/>
          <w:szCs w:val="24"/>
        </w:rPr>
        <w:t>с</w:t>
      </w:r>
      <w:proofErr w:type="gramEnd"/>
      <w:r w:rsidRPr="00701538">
        <w:rPr>
          <w:rFonts w:ascii="Times New Roman" w:hAnsi="Times New Roman" w:cs="Times New Roman"/>
          <w:sz w:val="24"/>
          <w:szCs w:val="24"/>
        </w:rPr>
        <w:t>обытие, свидетельствующего о возникших после отчетной даты хозяйственных операций, отражается в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w:t>
      </w:r>
    </w:p>
    <w:p w:rsidR="00701538" w:rsidRPr="00701538" w:rsidRDefault="00701538" w:rsidP="0070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01538">
        <w:rPr>
          <w:rFonts w:ascii="Times New Roman" w:hAnsi="Times New Roman" w:cs="Times New Roman"/>
          <w:sz w:val="24"/>
          <w:szCs w:val="24"/>
        </w:rPr>
        <w:t>1.1.9</w:t>
      </w:r>
      <w:proofErr w:type="gramStart"/>
      <w:r w:rsidRPr="00701538">
        <w:rPr>
          <w:rFonts w:ascii="Times New Roman" w:hAnsi="Times New Roman" w:cs="Times New Roman"/>
          <w:sz w:val="24"/>
          <w:szCs w:val="24"/>
        </w:rPr>
        <w:t xml:space="preserve"> В</w:t>
      </w:r>
      <w:proofErr w:type="gramEnd"/>
      <w:r w:rsidRPr="00701538">
        <w:rPr>
          <w:rFonts w:ascii="Times New Roman" w:hAnsi="Times New Roman" w:cs="Times New Roman"/>
          <w:sz w:val="24"/>
          <w:szCs w:val="24"/>
        </w:rPr>
        <w:t xml:space="preserve"> целях обеспечения достоверности данных бухгалтерского учета и годовой бухгалтерской отчетности годовая  инвентаризация имущества и обязательств проводится не ранее чем по состоянию на 01 октября  отчетного года. Инвентаризации проводятся согласно Положению об инвентаризации (Приложения №5). </w:t>
      </w:r>
    </w:p>
    <w:p w:rsidR="00701538" w:rsidRPr="00701538" w:rsidRDefault="00701538" w:rsidP="0070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701538">
        <w:rPr>
          <w:rFonts w:ascii="Times New Roman" w:hAnsi="Times New Roman" w:cs="Times New Roman"/>
          <w:sz w:val="24"/>
          <w:szCs w:val="24"/>
        </w:rPr>
        <w:t xml:space="preserve">Порядок организации и осуществления внутреннего финансового контроля устанавливается приложением 6. </w:t>
      </w:r>
    </w:p>
    <w:p w:rsidR="00701538" w:rsidRPr="00701538" w:rsidRDefault="00701538" w:rsidP="00701538">
      <w:pPr>
        <w:spacing w:after="0"/>
        <w:jc w:val="both"/>
        <w:rPr>
          <w:rFonts w:ascii="Times New Roman" w:hAnsi="Times New Roman" w:cs="Times New Roman"/>
          <w:b/>
          <w:color w:val="000000"/>
          <w:sz w:val="24"/>
          <w:szCs w:val="24"/>
        </w:rPr>
      </w:pPr>
      <w:r w:rsidRPr="00701538">
        <w:rPr>
          <w:rFonts w:ascii="Times New Roman" w:hAnsi="Times New Roman" w:cs="Times New Roman"/>
          <w:b/>
          <w:color w:val="000000"/>
          <w:sz w:val="24"/>
          <w:szCs w:val="24"/>
        </w:rPr>
        <w:t>2. Методика ведения бухгалтерского учета</w:t>
      </w:r>
    </w:p>
    <w:p w:rsidR="00701538" w:rsidRPr="00701538" w:rsidRDefault="00701538" w:rsidP="00701538">
      <w:pPr>
        <w:spacing w:after="0"/>
        <w:jc w:val="both"/>
        <w:rPr>
          <w:rFonts w:ascii="Times New Roman" w:hAnsi="Times New Roman" w:cs="Times New Roman"/>
          <w:b/>
          <w:color w:val="000000"/>
          <w:sz w:val="24"/>
          <w:szCs w:val="24"/>
        </w:rPr>
      </w:pPr>
      <w:r w:rsidRPr="00701538">
        <w:rPr>
          <w:rFonts w:ascii="Times New Roman" w:hAnsi="Times New Roman" w:cs="Times New Roman"/>
          <w:b/>
          <w:color w:val="000000"/>
          <w:sz w:val="24"/>
          <w:szCs w:val="24"/>
        </w:rPr>
        <w:t>2.1 Учет нефинансовых активов общие положения</w:t>
      </w:r>
    </w:p>
    <w:p w:rsidR="00701538" w:rsidRPr="00701538" w:rsidRDefault="00701538" w:rsidP="00701538">
      <w:pPr>
        <w:spacing w:after="0"/>
        <w:jc w:val="both"/>
        <w:rPr>
          <w:rFonts w:ascii="Times New Roman" w:hAnsi="Times New Roman" w:cs="Times New Roman"/>
          <w:b/>
          <w:color w:val="000000"/>
          <w:sz w:val="24"/>
          <w:szCs w:val="24"/>
        </w:rPr>
      </w:pP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     </w:t>
      </w:r>
      <w:proofErr w:type="gramStart"/>
      <w:r w:rsidRPr="00701538">
        <w:rPr>
          <w:rFonts w:ascii="Times New Roman" w:hAnsi="Times New Roman" w:cs="Times New Roman"/>
          <w:color w:val="000000"/>
          <w:sz w:val="24"/>
          <w:szCs w:val="24"/>
        </w:rPr>
        <w:t xml:space="preserve">Закупки товаров, выполнение  работ и оказание услуг осуществляется в соответствии с Федеральным законом от 05.04.2013 №44-ФЗ «О контрактной </w:t>
      </w:r>
      <w:proofErr w:type="spellStart"/>
      <w:r w:rsidRPr="00701538">
        <w:rPr>
          <w:rFonts w:ascii="Times New Roman" w:hAnsi="Times New Roman" w:cs="Times New Roman"/>
          <w:color w:val="000000"/>
          <w:sz w:val="24"/>
          <w:szCs w:val="24"/>
        </w:rPr>
        <w:t>системие</w:t>
      </w:r>
      <w:proofErr w:type="spellEnd"/>
      <w:r w:rsidRPr="00701538">
        <w:rPr>
          <w:rFonts w:ascii="Times New Roman" w:hAnsi="Times New Roman" w:cs="Times New Roman"/>
          <w:color w:val="000000"/>
          <w:sz w:val="24"/>
          <w:szCs w:val="24"/>
        </w:rPr>
        <w:t xml:space="preserve"> в сфере закупок товаров, работ, услуг для обеспечения государственных и муниципальных нужд», </w:t>
      </w:r>
      <w:r w:rsidRPr="00701538">
        <w:rPr>
          <w:rFonts w:ascii="Times New Roman" w:hAnsi="Times New Roman" w:cs="Times New Roman"/>
          <w:color w:val="000000"/>
          <w:sz w:val="24"/>
          <w:szCs w:val="24"/>
        </w:rPr>
        <w:lastRenderedPageBreak/>
        <w:t>Федеральным законом от 18.07.2011 №223-ФЗ «О закупках товаров, работ, услуг отдельным видам юридических лиц».</w:t>
      </w:r>
      <w:proofErr w:type="gramEnd"/>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       Государственные контракты и договоры на оказание работ, услуг, а также на приобретение основных средств и материальных запасов являются основанием  для принятия денежных обязательств Учреждения.</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        Выдача и использование доверенностей на получение товарно-материальных ценностей (далее </w:t>
      </w:r>
      <w:proofErr w:type="gramStart"/>
      <w:r w:rsidRPr="00701538">
        <w:rPr>
          <w:rFonts w:ascii="Times New Roman" w:hAnsi="Times New Roman" w:cs="Times New Roman"/>
          <w:color w:val="000000"/>
          <w:sz w:val="24"/>
          <w:szCs w:val="24"/>
        </w:rPr>
        <w:t>–Т</w:t>
      </w:r>
      <w:proofErr w:type="gramEnd"/>
      <w:r w:rsidRPr="00701538">
        <w:rPr>
          <w:rFonts w:ascii="Times New Roman" w:hAnsi="Times New Roman" w:cs="Times New Roman"/>
          <w:color w:val="000000"/>
          <w:sz w:val="24"/>
          <w:szCs w:val="24"/>
        </w:rPr>
        <w:t xml:space="preserve">МЦ) осуществляется  сотрудникам учреждения с которыми заключены договоры о полной индивидуальной ответственности, сроком на 10 дней.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О проведении инвентаризации издается приказ руководителя Учреждения с указанием сроков ее проведения, а также перечня имущества и обязательств, подлежащих проверке. </w:t>
      </w:r>
      <w:proofErr w:type="gramStart"/>
      <w:r w:rsidRPr="00701538">
        <w:rPr>
          <w:rFonts w:ascii="Times New Roman" w:hAnsi="Times New Roman" w:cs="Times New Roman"/>
          <w:sz w:val="24"/>
          <w:szCs w:val="24"/>
        </w:rPr>
        <w:t>В ходе проведении годовой инвентаризации инвентаризационная комиссия проверяет соответствие объектов основных средств (далее – объект ОС) критериям, установленным пунктом 8 Приказа № 257 (далее – СГС «Основные средства»), в целях выявления объектов имущества, не приносящих Учреждению экономических выгод, не имеющие полезного потенциала и в отношении которых, в дальнейшем не предусматривается получение экономических выгод (далее – не соответствующие условиям признания объекта активом).</w:t>
      </w:r>
      <w:proofErr w:type="gramEnd"/>
      <w:r w:rsidRPr="00701538">
        <w:rPr>
          <w:rFonts w:ascii="Times New Roman" w:hAnsi="Times New Roman" w:cs="Times New Roman"/>
          <w:sz w:val="24"/>
          <w:szCs w:val="24"/>
        </w:rPr>
        <w:t xml:space="preserve"> По объектам имущества, в том числе не соответствующим условиям признания объекта активом, в инвентаризационной описи (ф. 0504087) графы: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8 «Статус объекта учета» и 9 «Целевая функция актива» заполняются по наименованиям и (или) кодам. Для обозначения статуса объектов учета в графе 8 инвентаризационной описи (ф. 0504087) могут использоваться следующие коды: По объектам ОС: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11 – в эксплуатации;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12 – требуется ремонт;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13 – находится на консервации;</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14 – требуется модернизация:</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15 – не соответствует требованиям эксплуатации;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16 – не </w:t>
      </w:r>
      <w:proofErr w:type="gramStart"/>
      <w:r w:rsidRPr="00701538">
        <w:rPr>
          <w:rFonts w:ascii="Times New Roman" w:hAnsi="Times New Roman" w:cs="Times New Roman"/>
          <w:sz w:val="24"/>
          <w:szCs w:val="24"/>
        </w:rPr>
        <w:t>введен</w:t>
      </w:r>
      <w:proofErr w:type="gramEnd"/>
      <w:r w:rsidRPr="00701538">
        <w:rPr>
          <w:rFonts w:ascii="Times New Roman" w:hAnsi="Times New Roman" w:cs="Times New Roman"/>
          <w:sz w:val="24"/>
          <w:szCs w:val="24"/>
        </w:rPr>
        <w:t xml:space="preserve"> в эксплуатацию;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19 – иной статус;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По материальным запасам: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21 – в запасе (для использования);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22 – в запасе (на хранении);</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23 – ненадлежащего качества;</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24 – поврежден;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25 – истек срок хранения;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29 – иной статус.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Указание возможной целевой функции актива по графе 9 инвентаризационной описи (ф. 0504087) может осуществляться по кодам: – для объектов ОС: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31 – продолжить эксплуатацию;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32 – введение в эксплуатацию;</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33 – ремонт;</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34 – консервация объекта;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35 – модернизация, дооснащение (дооборудование);</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36 – списание;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37 – утилизация;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39 – иная функция;</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 для материальных запасов:</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lastRenderedPageBreak/>
        <w:t xml:space="preserve"> 41 – использовать;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42 – продолжить хранение;</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43 – списание;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44 – ремонт;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49 – иная функция.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При заполнении граф 17 и 18 «Не соответствует условиям актива» инвентаризационной описи (ф. 0504087) заполняются графы 14 и 15 «Не соответствует условиям актива» ведомости расхождений по результатам инвентаризации (ф. 0504092).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В случае выявления недостач, неучтенного имущества, а также объектов ОС, не соответствующих условиям признания активом, издается приказ по Учреждению об отражении данных фактов в бухгалтерском учете, о проведении мероприятий по установлению причин, которые привели к нарушениям, о мерах по возмещению причиненного ущерба.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При проведении годовой инвентаризации инвентаризационная комиссия применяет положения СГУ «Обесценение активов». Выявляет внутренние и внешние признаки обесценения актива индивидуально (п. 6 Приказа № 259н). 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 Выявляет наличие внутренних или внешних признаков снижения убытка от обесценения активов (п. 18 Приказа № 259н) – для активов, по которым в предыдущих отчетных периодах был признан убыток от обесценения. Наличие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 Выносит рекомендации по необходимости оценки справедливой стоимости Комиссией для тех активов, по которым были обнаружены признаки обесценения или восстановления убытка от обесценения – в разделе «Заключение комиссии» соответствующих инвентаризационных описей. Принятие решений по вопросам обесценения активов. При выявлении признаков возможного обесценения (снижения убытка) соответствующие обстоятельства рассматриваются Комиссией. 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 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 В случае необходимости определить справедливую стоимость Комиссия утверждает метод, который будет при этом использоваться. 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 Учреждения. В представление могут быть включены рекомендации комиссии по дальнейшему использованию имущества. 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 Учреждения. Убыток от обесценения актива признается в учете на основании Бухгалтерской справки (ф.0504833) и приказа руководителя.</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color w:val="000000"/>
          <w:sz w:val="24"/>
          <w:szCs w:val="24"/>
        </w:rPr>
        <w:lastRenderedPageBreak/>
        <w:t xml:space="preserve">         Персональный состав рабочей комиссии по поступлению и выбытию активов определяется на основании (Приложения №8), положение о</w:t>
      </w:r>
      <w:r w:rsidRPr="00701538">
        <w:rPr>
          <w:rFonts w:ascii="Times New Roman" w:hAnsi="Times New Roman" w:cs="Times New Roman"/>
          <w:sz w:val="24"/>
          <w:szCs w:val="24"/>
        </w:rPr>
        <w:t xml:space="preserve"> комиссии по поступлению и выбытию активов (Приложение №18). </w:t>
      </w:r>
      <w:r w:rsidRPr="00701538">
        <w:rPr>
          <w:rFonts w:ascii="Times New Roman" w:hAnsi="Times New Roman" w:cs="Times New Roman"/>
          <w:color w:val="000000"/>
          <w:sz w:val="24"/>
          <w:szCs w:val="24"/>
        </w:rPr>
        <w:t xml:space="preserve">При поступлении объектов нефинансовых активов полученных </w:t>
      </w:r>
      <w:proofErr w:type="gramStart"/>
      <w:r w:rsidRPr="00701538">
        <w:rPr>
          <w:rFonts w:ascii="Times New Roman" w:hAnsi="Times New Roman" w:cs="Times New Roman"/>
          <w:color w:val="000000"/>
          <w:sz w:val="24"/>
          <w:szCs w:val="24"/>
        </w:rPr>
        <w:t>безвозмездно</w:t>
      </w:r>
      <w:proofErr w:type="gramEnd"/>
      <w:r w:rsidRPr="00701538">
        <w:rPr>
          <w:rFonts w:ascii="Times New Roman" w:hAnsi="Times New Roman" w:cs="Times New Roman"/>
          <w:color w:val="000000"/>
          <w:sz w:val="24"/>
          <w:szCs w:val="24"/>
        </w:rPr>
        <w:t xml:space="preserve"> в том числе по договорам дарения (пожертвования) от юридических и физических лиц, </w:t>
      </w:r>
      <w:proofErr w:type="spellStart"/>
      <w:r w:rsidRPr="00701538">
        <w:rPr>
          <w:rFonts w:ascii="Times New Roman" w:hAnsi="Times New Roman" w:cs="Times New Roman"/>
          <w:color w:val="000000"/>
          <w:sz w:val="24"/>
          <w:szCs w:val="24"/>
        </w:rPr>
        <w:t>оприходование</w:t>
      </w:r>
      <w:proofErr w:type="spellEnd"/>
      <w:r w:rsidRPr="00701538">
        <w:rPr>
          <w:rFonts w:ascii="Times New Roman" w:hAnsi="Times New Roman" w:cs="Times New Roman"/>
          <w:color w:val="000000"/>
          <w:sz w:val="24"/>
          <w:szCs w:val="24"/>
        </w:rPr>
        <w:t xml:space="preserve"> неучтенного имущества, выявленного при инвентаризации справедливая стоимость </w:t>
      </w:r>
      <w:proofErr w:type="spellStart"/>
      <w:r w:rsidRPr="00701538">
        <w:rPr>
          <w:rFonts w:ascii="Times New Roman" w:hAnsi="Times New Roman" w:cs="Times New Roman"/>
          <w:color w:val="000000"/>
          <w:sz w:val="24"/>
          <w:szCs w:val="24"/>
        </w:rPr>
        <w:t>нефинансоваых</w:t>
      </w:r>
      <w:proofErr w:type="spellEnd"/>
      <w:r w:rsidRPr="00701538">
        <w:rPr>
          <w:rFonts w:ascii="Times New Roman" w:hAnsi="Times New Roman" w:cs="Times New Roman"/>
          <w:color w:val="000000"/>
          <w:sz w:val="24"/>
          <w:szCs w:val="24"/>
        </w:rPr>
        <w:t xml:space="preserve"> активов определяется комиссией по поступлению и выбытию активов. Справедливая стоимость нефинансовых активов может определяться следующим образом:</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для объектов недвижимости, подлежащих государственной регистрации – на основании оценки, произведенной в соответствии с положениями Федерального закона от 29.07.2018г. №135-ФЗ «Об оценочной деятельности в Российской Федерации».</w:t>
      </w:r>
    </w:p>
    <w:p w:rsidR="00701538" w:rsidRPr="00701538" w:rsidRDefault="00701538" w:rsidP="00701538">
      <w:pPr>
        <w:pStyle w:val="a3"/>
        <w:spacing w:before="0" w:beforeAutospacing="0" w:after="0" w:afterAutospacing="0" w:line="276" w:lineRule="auto"/>
        <w:ind w:left="0" w:firstLine="294"/>
        <w:jc w:val="both"/>
        <w:rPr>
          <w:rFonts w:ascii="Times New Roman" w:hAnsi="Times New Roman" w:cs="Times New Roman"/>
          <w:color w:val="000000"/>
          <w:sz w:val="24"/>
          <w:szCs w:val="24"/>
          <w:lang w:val="ru-RU"/>
        </w:rPr>
      </w:pPr>
      <w:r w:rsidRPr="00701538">
        <w:rPr>
          <w:rFonts w:ascii="Times New Roman" w:hAnsi="Times New Roman" w:cs="Times New Roman"/>
          <w:color w:val="000000"/>
          <w:sz w:val="24"/>
          <w:szCs w:val="24"/>
          <w:lang w:val="ru-RU"/>
        </w:rPr>
        <w:t>- для иных объектов (ранее не эксплуатировавшихся) по решению комиссии, при этом следует использовать данные о ценах на аналогичные полученные материальные ценности (в письменной форме), данные от организаций - изготовителей; сведений об уровне цен, имеющихся у органов государственной статистики, у торговых инспекций, в средствах массовой информации, специальной литературе, экспертные заключения (в том числе экспертов, привлеченных на добровольных началах к работе в комиссии по поступлению и выбытию активов) о стоимости отдельных объектов нефинансовых активов.</w:t>
      </w:r>
    </w:p>
    <w:p w:rsidR="00701538" w:rsidRPr="00701538" w:rsidRDefault="00701538" w:rsidP="00701538">
      <w:pPr>
        <w:spacing w:after="0"/>
        <w:ind w:left="36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 </w:t>
      </w:r>
      <w:proofErr w:type="gramStart"/>
      <w:r w:rsidRPr="00701538">
        <w:rPr>
          <w:rFonts w:ascii="Times New Roman" w:hAnsi="Times New Roman" w:cs="Times New Roman"/>
          <w:color w:val="000000"/>
          <w:sz w:val="24"/>
          <w:szCs w:val="24"/>
        </w:rPr>
        <w:t>и</w:t>
      </w:r>
      <w:proofErr w:type="gramEnd"/>
      <w:r w:rsidRPr="00701538">
        <w:rPr>
          <w:rFonts w:ascii="Times New Roman" w:hAnsi="Times New Roman" w:cs="Times New Roman"/>
          <w:color w:val="000000"/>
          <w:sz w:val="24"/>
          <w:szCs w:val="24"/>
        </w:rPr>
        <w:t>ных объектов (бывших в эксплуатации) по решению комиссии  с учетом цен на аналогичные новые материальные ценности и процента их износа.</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    </w:t>
      </w:r>
      <w:proofErr w:type="gramStart"/>
      <w:r w:rsidRPr="00701538">
        <w:rPr>
          <w:rFonts w:ascii="Times New Roman" w:hAnsi="Times New Roman" w:cs="Times New Roman"/>
          <w:color w:val="000000"/>
          <w:sz w:val="24"/>
          <w:szCs w:val="24"/>
        </w:rPr>
        <w:t>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счете 02 «Материальные запасы</w:t>
      </w:r>
      <w:proofErr w:type="gramEnd"/>
      <w:r w:rsidRPr="00701538">
        <w:rPr>
          <w:rFonts w:ascii="Times New Roman" w:hAnsi="Times New Roman" w:cs="Times New Roman"/>
          <w:color w:val="000000"/>
          <w:sz w:val="24"/>
          <w:szCs w:val="24"/>
        </w:rPr>
        <w:t xml:space="preserve"> </w:t>
      </w:r>
      <w:proofErr w:type="gramStart"/>
      <w:r w:rsidRPr="00701538">
        <w:rPr>
          <w:rFonts w:ascii="Times New Roman" w:hAnsi="Times New Roman" w:cs="Times New Roman"/>
          <w:color w:val="000000"/>
          <w:sz w:val="24"/>
          <w:szCs w:val="24"/>
        </w:rPr>
        <w:t>принятые</w:t>
      </w:r>
      <w:proofErr w:type="gramEnd"/>
      <w:r w:rsidRPr="00701538">
        <w:rPr>
          <w:rFonts w:ascii="Times New Roman" w:hAnsi="Times New Roman" w:cs="Times New Roman"/>
          <w:color w:val="000000"/>
          <w:sz w:val="24"/>
          <w:szCs w:val="24"/>
        </w:rPr>
        <w:t xml:space="preserve"> на хранение». </w:t>
      </w:r>
      <w:proofErr w:type="gramStart"/>
      <w:r w:rsidRPr="00701538">
        <w:rPr>
          <w:rFonts w:ascii="Times New Roman" w:hAnsi="Times New Roman" w:cs="Times New Roman"/>
          <w:color w:val="000000"/>
          <w:sz w:val="24"/>
          <w:szCs w:val="24"/>
        </w:rPr>
        <w:t>(Выведенные из эксплуатации).</w:t>
      </w:r>
      <w:proofErr w:type="gramEnd"/>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При начислении задолженности по недостачам </w:t>
      </w:r>
      <w:proofErr w:type="spellStart"/>
      <w:r w:rsidRPr="00701538">
        <w:rPr>
          <w:rFonts w:ascii="Times New Roman" w:hAnsi="Times New Roman" w:cs="Times New Roman"/>
          <w:color w:val="000000"/>
          <w:sz w:val="24"/>
          <w:szCs w:val="24"/>
        </w:rPr>
        <w:t>нефинансовыхх</w:t>
      </w:r>
      <w:proofErr w:type="spellEnd"/>
      <w:r w:rsidRPr="00701538">
        <w:rPr>
          <w:rFonts w:ascii="Times New Roman" w:hAnsi="Times New Roman" w:cs="Times New Roman"/>
          <w:color w:val="000000"/>
          <w:sz w:val="24"/>
          <w:szCs w:val="24"/>
        </w:rPr>
        <w:t xml:space="preserve">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При частичной ликвидации (</w:t>
      </w:r>
      <w:proofErr w:type="spellStart"/>
      <w:r w:rsidRPr="00701538">
        <w:rPr>
          <w:rFonts w:ascii="Times New Roman" w:hAnsi="Times New Roman" w:cs="Times New Roman"/>
          <w:color w:val="000000"/>
          <w:sz w:val="24"/>
          <w:szCs w:val="24"/>
        </w:rPr>
        <w:t>разукомплектации</w:t>
      </w:r>
      <w:proofErr w:type="spellEnd"/>
      <w:r w:rsidRPr="00701538">
        <w:rPr>
          <w:rFonts w:ascii="Times New Roman" w:hAnsi="Times New Roman" w:cs="Times New Roman"/>
          <w:color w:val="000000"/>
          <w:sz w:val="24"/>
          <w:szCs w:val="24"/>
        </w:rPr>
        <w:t>) объекта нефинансовых активов расчет стоимости ликвидируемой (выделяемой) части объекта осуществляется в процентном отношении к стоимости всего объекта, определенном комиссией по поступлению и выбытию активов.</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    Нефинансовые активы, приобретенные (созданные) за счет средств от приносящей доход деятельности подлежат учету по коду вида деятельности 2 «Приносящая доход деятельность», независимо от их дальнейшего использования. Перевод таких объектов имущества и соответствующих сумм амортизации на учет по коду вида деятельности 4 «Субсидии на выполнение государственного (муниципального) задания возможен только когда органом, осуществляющим функции полномочия учредителя, принято решение о закреплении имущества за учреждением и о его содержании за счет средств субсидии. В </w:t>
      </w:r>
      <w:proofErr w:type="gramStart"/>
      <w:r w:rsidRPr="00701538">
        <w:rPr>
          <w:rFonts w:ascii="Times New Roman" w:hAnsi="Times New Roman" w:cs="Times New Roman"/>
          <w:color w:val="000000"/>
          <w:sz w:val="24"/>
          <w:szCs w:val="24"/>
        </w:rPr>
        <w:t>случае</w:t>
      </w:r>
      <w:proofErr w:type="gramEnd"/>
      <w:r w:rsidRPr="00701538">
        <w:rPr>
          <w:rFonts w:ascii="Times New Roman" w:hAnsi="Times New Roman" w:cs="Times New Roman"/>
          <w:color w:val="000000"/>
          <w:sz w:val="24"/>
          <w:szCs w:val="24"/>
        </w:rPr>
        <w:t xml:space="preserve"> когда учреждение понесло расходы на создание (приобретение) нефинансового актива как по виду деятельности 4 « Субсидии на выполнение государственного </w:t>
      </w:r>
      <w:r w:rsidRPr="00701538">
        <w:rPr>
          <w:rFonts w:ascii="Times New Roman" w:hAnsi="Times New Roman" w:cs="Times New Roman"/>
          <w:color w:val="000000"/>
          <w:sz w:val="24"/>
          <w:szCs w:val="24"/>
        </w:rPr>
        <w:lastRenderedPageBreak/>
        <w:t>(муниципального), так и по виду деятельности 2 «Приносящая доход деятельность», то все понесенные расходы подлежат переводу на учет по коду вида деятельности 4 «Субсидии на выполнение государственного (муниципального) задания». Нефинансовые активы (основные средства), приобретенные (созданные) за счет средств от Субсидий на иные цели, подлежат переводу (и соответствующих сумм амортизации) на учет по коду вида деятельности 4 «Субсидии на выполнение государственного (муниципального) задания». Отражение операций по переводу нефинансовых активов, расходов на их приобретени</w:t>
      </w:r>
      <w:proofErr w:type="gramStart"/>
      <w:r w:rsidRPr="00701538">
        <w:rPr>
          <w:rFonts w:ascii="Times New Roman" w:hAnsi="Times New Roman" w:cs="Times New Roman"/>
          <w:color w:val="000000"/>
          <w:sz w:val="24"/>
          <w:szCs w:val="24"/>
        </w:rPr>
        <w:t>е(</w:t>
      </w:r>
      <w:proofErr w:type="gramEnd"/>
      <w:r w:rsidRPr="00701538">
        <w:rPr>
          <w:rFonts w:ascii="Times New Roman" w:hAnsi="Times New Roman" w:cs="Times New Roman"/>
          <w:color w:val="000000"/>
          <w:sz w:val="24"/>
          <w:szCs w:val="24"/>
        </w:rPr>
        <w:t>создание) с одного кода вида деятельности на другой осуществляется  с использованием счета 0 304 06 000 «Расчеты с прочими кредиторами».</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В случае, когда перемещение нефинансовых активов между группами и  (или) видами имущества обусловлено изменениями характеристик объекта согласно изменившимся условиям хозяйственной деятельности, счета учета указанных активов корреспондируют со счетом 0 401 10 172 «Доходы от операций с активами».</w:t>
      </w:r>
    </w:p>
    <w:p w:rsidR="00701538" w:rsidRPr="00701538" w:rsidRDefault="00701538" w:rsidP="00701538">
      <w:pPr>
        <w:spacing w:after="0"/>
        <w:jc w:val="both"/>
        <w:rPr>
          <w:rFonts w:ascii="Times New Roman" w:hAnsi="Times New Roman" w:cs="Times New Roman"/>
          <w:b/>
          <w:color w:val="000000"/>
          <w:sz w:val="24"/>
          <w:szCs w:val="24"/>
        </w:rPr>
      </w:pPr>
      <w:r w:rsidRPr="00701538">
        <w:rPr>
          <w:rFonts w:ascii="Times New Roman" w:hAnsi="Times New Roman" w:cs="Times New Roman"/>
          <w:color w:val="000000"/>
          <w:sz w:val="24"/>
          <w:szCs w:val="24"/>
        </w:rPr>
        <w:t xml:space="preserve">      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w:t>
      </w:r>
      <w:proofErr w:type="spellStart"/>
      <w:r w:rsidRPr="00701538">
        <w:rPr>
          <w:rFonts w:ascii="Times New Roman" w:hAnsi="Times New Roman" w:cs="Times New Roman"/>
          <w:color w:val="000000"/>
          <w:sz w:val="24"/>
          <w:szCs w:val="24"/>
        </w:rPr>
        <w:t>реклассификация</w:t>
      </w:r>
      <w:proofErr w:type="spellEnd"/>
      <w:r w:rsidRPr="00701538">
        <w:rPr>
          <w:rFonts w:ascii="Times New Roman" w:hAnsi="Times New Roman" w:cs="Times New Roman"/>
          <w:color w:val="000000"/>
          <w:sz w:val="24"/>
          <w:szCs w:val="24"/>
        </w:rPr>
        <w:t>) объектов основных средств как инвестиционной недвижимости осуществляется на основании профессионального суждения лица, ответственного за организацию бухгалтерского учета, в соответствии с критериями, установленными федеральными стандартами «Основные средства», «Аренда».</w:t>
      </w:r>
    </w:p>
    <w:p w:rsidR="00701538" w:rsidRPr="00701538" w:rsidRDefault="00701538" w:rsidP="0070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i/>
          <w:iCs/>
          <w:sz w:val="24"/>
          <w:szCs w:val="24"/>
        </w:rPr>
      </w:pPr>
      <w:r w:rsidRPr="00701538">
        <w:rPr>
          <w:rFonts w:ascii="Times New Roman" w:hAnsi="Times New Roman" w:cs="Times New Roman"/>
          <w:b/>
          <w:sz w:val="24"/>
          <w:szCs w:val="24"/>
        </w:rPr>
        <w:t xml:space="preserve"> 2.1.2 </w:t>
      </w:r>
      <w:r w:rsidRPr="00701538">
        <w:rPr>
          <w:rFonts w:ascii="Times New Roman" w:hAnsi="Times New Roman" w:cs="Times New Roman"/>
          <w:b/>
          <w:i/>
          <w:iCs/>
          <w:sz w:val="24"/>
          <w:szCs w:val="24"/>
        </w:rPr>
        <w:t>Основные средства.</w:t>
      </w:r>
    </w:p>
    <w:p w:rsidR="00701538" w:rsidRPr="00701538" w:rsidRDefault="00701538" w:rsidP="0070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В составе основных средств учитываются материальные объекты имущества, независимо от их стоимости, со сроком полезного использования более 12 месяцев используемые в деятельности Учреждения при выполнении работ или оказании услуг, либо для управленческих нужд. </w:t>
      </w:r>
    </w:p>
    <w:p w:rsidR="00701538" w:rsidRPr="00701538" w:rsidRDefault="00701538" w:rsidP="0070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Срок полезного использования объекта основных средств определяется:</w:t>
      </w:r>
    </w:p>
    <w:p w:rsidR="00701538" w:rsidRPr="00701538" w:rsidRDefault="00701538" w:rsidP="0070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исходя из ожидаемого срока получения экономических выгод и (или) полезного потенциала, заключенного в активе, </w:t>
      </w:r>
    </w:p>
    <w:p w:rsidR="00701538" w:rsidRPr="00701538" w:rsidRDefault="00701538" w:rsidP="0070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 информации, содержащейся в законодательстве РФ;</w:t>
      </w:r>
      <w:r w:rsidRPr="00701538">
        <w:rPr>
          <w:rFonts w:ascii="Times New Roman" w:hAnsi="Times New Roman" w:cs="Times New Roman"/>
          <w:sz w:val="24"/>
          <w:szCs w:val="24"/>
        </w:rPr>
        <w:br/>
        <w:t xml:space="preserve">- рекомендаций, содержащихся в документах производителя, </w:t>
      </w:r>
    </w:p>
    <w:p w:rsidR="00701538" w:rsidRPr="00701538" w:rsidRDefault="00701538" w:rsidP="0070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 при отсутствии соответствующих норм в законодательстве РФ. Если такая информация отсутствует, срок определяется на основании решения комиссии учреждения по поступлению и выбытию активов, принятого с учетом ожидаемого срока использования и физического износа объекта, а также с учетом гарантийного срока использования;</w:t>
      </w:r>
      <w:r w:rsidRPr="00701538">
        <w:rPr>
          <w:rFonts w:ascii="Times New Roman" w:hAnsi="Times New Roman" w:cs="Times New Roman"/>
          <w:sz w:val="24"/>
          <w:szCs w:val="24"/>
        </w:rPr>
        <w:br/>
        <w:t>- сроков фактической эксплуатации и ранее начисленной суммы амортизации - для безвозмездно полученных объектов;</w:t>
      </w:r>
    </w:p>
    <w:p w:rsidR="00701538" w:rsidRPr="00701538" w:rsidRDefault="00701538" w:rsidP="0070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в порядке, установленном </w:t>
      </w:r>
      <w:hyperlink r:id="rId5" w:history="1">
        <w:r w:rsidRPr="00701538">
          <w:rPr>
            <w:rFonts w:ascii="Times New Roman" w:hAnsi="Times New Roman" w:cs="Times New Roman"/>
            <w:color w:val="0000FF"/>
            <w:sz w:val="24"/>
            <w:szCs w:val="24"/>
          </w:rPr>
          <w:t>п. 35</w:t>
        </w:r>
      </w:hyperlink>
      <w:r w:rsidRPr="00701538">
        <w:rPr>
          <w:rFonts w:ascii="Times New Roman" w:hAnsi="Times New Roman" w:cs="Times New Roman"/>
          <w:sz w:val="24"/>
          <w:szCs w:val="24"/>
        </w:rPr>
        <w:t xml:space="preserve"> ФСБУ "Основные средства". </w:t>
      </w:r>
    </w:p>
    <w:p w:rsidR="00701538" w:rsidRPr="00701538" w:rsidRDefault="00701538" w:rsidP="00701538">
      <w:pPr>
        <w:pStyle w:val="ConsPlusNormal"/>
        <w:spacing w:line="276" w:lineRule="auto"/>
        <w:jc w:val="both"/>
        <w:rPr>
          <w:rFonts w:ascii="Times New Roman" w:hAnsi="Times New Roman" w:cs="Times New Roman"/>
          <w:sz w:val="24"/>
          <w:szCs w:val="24"/>
        </w:rPr>
      </w:pPr>
      <w:r w:rsidRPr="00701538">
        <w:rPr>
          <w:rFonts w:ascii="Times New Roman" w:hAnsi="Times New Roman" w:cs="Times New Roman"/>
          <w:sz w:val="24"/>
          <w:szCs w:val="24"/>
        </w:rPr>
        <w:t>Начисление амортизации всех основных средств осуществляется линейным методом.</w:t>
      </w:r>
    </w:p>
    <w:p w:rsidR="00701538" w:rsidRPr="00701538" w:rsidRDefault="00701538" w:rsidP="00701538">
      <w:pPr>
        <w:pStyle w:val="ConsPlusNormal"/>
        <w:spacing w:line="276" w:lineRule="auto"/>
        <w:jc w:val="both"/>
        <w:rPr>
          <w:rFonts w:ascii="Times New Roman" w:hAnsi="Times New Roman" w:cs="Times New Roman"/>
          <w:sz w:val="24"/>
          <w:szCs w:val="24"/>
        </w:rPr>
      </w:pPr>
      <w:r w:rsidRPr="00701538">
        <w:rPr>
          <w:rFonts w:ascii="Times New Roman" w:hAnsi="Times New Roman" w:cs="Times New Roman"/>
          <w:sz w:val="24"/>
          <w:szCs w:val="24"/>
        </w:rPr>
        <w:t xml:space="preserve">Признание в учете объектов основных средств, выявленных при инвентаризации, осуществляется по справедливой стоимости, установленной методом рыночных цен на дату принятия к учету. </w:t>
      </w:r>
    </w:p>
    <w:p w:rsidR="00701538" w:rsidRPr="00701538" w:rsidRDefault="00701538" w:rsidP="00701538">
      <w:pPr>
        <w:pStyle w:val="ConsPlusNormal"/>
        <w:widowControl w:val="0"/>
        <w:spacing w:line="276" w:lineRule="auto"/>
        <w:jc w:val="both"/>
        <w:rPr>
          <w:rFonts w:ascii="Times New Roman" w:hAnsi="Times New Roman" w:cs="Times New Roman"/>
          <w:sz w:val="24"/>
          <w:szCs w:val="24"/>
        </w:rPr>
      </w:pPr>
      <w:r w:rsidRPr="00701538">
        <w:rPr>
          <w:rFonts w:ascii="Times New Roman" w:hAnsi="Times New Roman" w:cs="Times New Roman"/>
          <w:sz w:val="24"/>
          <w:szCs w:val="24"/>
        </w:rPr>
        <w:t>Каждому инвентарному объекту основных сре</w:t>
      </w:r>
      <w:proofErr w:type="gramStart"/>
      <w:r w:rsidRPr="00701538">
        <w:rPr>
          <w:rFonts w:ascii="Times New Roman" w:hAnsi="Times New Roman" w:cs="Times New Roman"/>
          <w:sz w:val="24"/>
          <w:szCs w:val="24"/>
        </w:rPr>
        <w:t>дств пр</w:t>
      </w:r>
      <w:proofErr w:type="gramEnd"/>
      <w:r w:rsidRPr="00701538">
        <w:rPr>
          <w:rFonts w:ascii="Times New Roman" w:hAnsi="Times New Roman" w:cs="Times New Roman"/>
          <w:sz w:val="24"/>
          <w:szCs w:val="24"/>
        </w:rPr>
        <w:t>исваивается инвентарный номер, состоящий из 12 знаков:</w:t>
      </w:r>
    </w:p>
    <w:p w:rsidR="00701538" w:rsidRPr="00701538" w:rsidRDefault="00701538" w:rsidP="00701538">
      <w:pPr>
        <w:pStyle w:val="ConsPlusNormal"/>
        <w:widowControl w:val="0"/>
        <w:spacing w:line="276" w:lineRule="auto"/>
        <w:ind w:firstLine="539"/>
        <w:jc w:val="both"/>
        <w:rPr>
          <w:rFonts w:ascii="Times New Roman" w:hAnsi="Times New Roman" w:cs="Times New Roman"/>
          <w:sz w:val="24"/>
          <w:szCs w:val="24"/>
        </w:rPr>
      </w:pPr>
      <w:r w:rsidRPr="00701538">
        <w:rPr>
          <w:rFonts w:ascii="Times New Roman" w:hAnsi="Times New Roman" w:cs="Times New Roman"/>
          <w:sz w:val="24"/>
          <w:szCs w:val="24"/>
        </w:rPr>
        <w:t>1-й знак - код вида финансового обеспечения (деятельности);</w:t>
      </w:r>
    </w:p>
    <w:p w:rsidR="00701538" w:rsidRPr="00701538" w:rsidRDefault="00701538" w:rsidP="00701538">
      <w:pPr>
        <w:pStyle w:val="ConsPlusNormal"/>
        <w:widowControl w:val="0"/>
        <w:spacing w:line="276" w:lineRule="auto"/>
        <w:ind w:firstLine="539"/>
        <w:jc w:val="both"/>
        <w:rPr>
          <w:rFonts w:ascii="Times New Roman" w:hAnsi="Times New Roman" w:cs="Times New Roman"/>
          <w:sz w:val="24"/>
          <w:szCs w:val="24"/>
        </w:rPr>
      </w:pPr>
      <w:r w:rsidRPr="00701538">
        <w:rPr>
          <w:rFonts w:ascii="Times New Roman" w:hAnsi="Times New Roman" w:cs="Times New Roman"/>
          <w:sz w:val="24"/>
          <w:szCs w:val="24"/>
        </w:rPr>
        <w:t>2-й - 4-й знаки - код синтетического счета;</w:t>
      </w:r>
    </w:p>
    <w:p w:rsidR="00701538" w:rsidRPr="00701538" w:rsidRDefault="00701538" w:rsidP="00701538">
      <w:pPr>
        <w:pStyle w:val="ConsPlusNormal"/>
        <w:widowControl w:val="0"/>
        <w:spacing w:line="276" w:lineRule="auto"/>
        <w:ind w:firstLine="539"/>
        <w:jc w:val="both"/>
        <w:rPr>
          <w:rFonts w:ascii="Times New Roman" w:hAnsi="Times New Roman" w:cs="Times New Roman"/>
          <w:sz w:val="24"/>
          <w:szCs w:val="24"/>
        </w:rPr>
      </w:pPr>
      <w:r w:rsidRPr="00701538">
        <w:rPr>
          <w:rFonts w:ascii="Times New Roman" w:hAnsi="Times New Roman" w:cs="Times New Roman"/>
          <w:sz w:val="24"/>
          <w:szCs w:val="24"/>
        </w:rPr>
        <w:t>5-й и 6-й знаки - код аналитического счета;</w:t>
      </w:r>
    </w:p>
    <w:p w:rsidR="00701538" w:rsidRPr="00701538" w:rsidRDefault="00701538" w:rsidP="00701538">
      <w:pPr>
        <w:pStyle w:val="ConsPlusNormal"/>
        <w:widowControl w:val="0"/>
        <w:spacing w:line="276" w:lineRule="auto"/>
        <w:ind w:firstLine="539"/>
        <w:jc w:val="both"/>
        <w:rPr>
          <w:rFonts w:ascii="Times New Roman" w:hAnsi="Times New Roman" w:cs="Times New Roman"/>
          <w:sz w:val="24"/>
          <w:szCs w:val="24"/>
        </w:rPr>
      </w:pPr>
      <w:r w:rsidRPr="00701538">
        <w:rPr>
          <w:rFonts w:ascii="Times New Roman" w:hAnsi="Times New Roman" w:cs="Times New Roman"/>
          <w:sz w:val="24"/>
          <w:szCs w:val="24"/>
        </w:rPr>
        <w:lastRenderedPageBreak/>
        <w:t>7-й - 12-й знаки - порядковый номер объекта в группе (000001 - 999999).</w:t>
      </w:r>
    </w:p>
    <w:p w:rsidR="00701538" w:rsidRPr="00701538" w:rsidRDefault="00701538" w:rsidP="00701538">
      <w:pPr>
        <w:pStyle w:val="ConsPlusNormal"/>
        <w:widowControl w:val="0"/>
        <w:spacing w:line="276" w:lineRule="auto"/>
        <w:ind w:firstLine="539"/>
        <w:jc w:val="both"/>
        <w:rPr>
          <w:rFonts w:ascii="Times New Roman" w:hAnsi="Times New Roman" w:cs="Times New Roman"/>
          <w:sz w:val="24"/>
          <w:szCs w:val="24"/>
        </w:rPr>
      </w:pPr>
      <w:r w:rsidRPr="00701538">
        <w:rPr>
          <w:rFonts w:ascii="Times New Roman" w:hAnsi="Times New Roman" w:cs="Times New Roman"/>
          <w:sz w:val="24"/>
          <w:szCs w:val="24"/>
        </w:rPr>
        <w:t>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701538" w:rsidRPr="00701538" w:rsidRDefault="00701538" w:rsidP="00EC6DA5">
      <w:pPr>
        <w:numPr>
          <w:ilvl w:val="0"/>
          <w:numId w:val="1"/>
        </w:numPr>
        <w:spacing w:after="0"/>
        <w:ind w:left="780" w:right="180"/>
        <w:contextualSpacing/>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объекты библиотечного фонда;</w:t>
      </w:r>
    </w:p>
    <w:p w:rsidR="00701538" w:rsidRPr="00701538" w:rsidRDefault="00701538" w:rsidP="00EC6DA5">
      <w:pPr>
        <w:numPr>
          <w:ilvl w:val="0"/>
          <w:numId w:val="1"/>
        </w:numPr>
        <w:spacing w:after="0"/>
        <w:ind w:left="780" w:right="180"/>
        <w:contextualSpacing/>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мебель для обстановки одного помещения: столы, стулья, стеллажи, шкафы, полки;</w:t>
      </w:r>
    </w:p>
    <w:p w:rsidR="00701538" w:rsidRPr="00701538" w:rsidRDefault="00701538" w:rsidP="00EC6DA5">
      <w:pPr>
        <w:numPr>
          <w:ilvl w:val="0"/>
          <w:numId w:val="1"/>
        </w:numPr>
        <w:spacing w:after="0"/>
        <w:ind w:left="780" w:right="180"/>
        <w:contextualSpacing/>
        <w:jc w:val="both"/>
        <w:rPr>
          <w:rFonts w:ascii="Times New Roman" w:hAnsi="Times New Roman" w:cs="Times New Roman"/>
          <w:color w:val="000000"/>
          <w:sz w:val="24"/>
          <w:szCs w:val="24"/>
        </w:rPr>
      </w:pPr>
      <w:proofErr w:type="gramStart"/>
      <w:r w:rsidRPr="00701538">
        <w:rPr>
          <w:rFonts w:ascii="Times New Roman" w:hAnsi="Times New Roman" w:cs="Times New Roman"/>
          <w:color w:val="000000"/>
          <w:sz w:val="24"/>
          <w:szCs w:val="24"/>
        </w:rPr>
        <w:t xml:space="preserve">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w:t>
      </w:r>
      <w:proofErr w:type="spellStart"/>
      <w:r w:rsidRPr="00701538">
        <w:rPr>
          <w:rFonts w:ascii="Times New Roman" w:hAnsi="Times New Roman" w:cs="Times New Roman"/>
          <w:color w:val="000000"/>
          <w:sz w:val="24"/>
          <w:szCs w:val="24"/>
        </w:rPr>
        <w:t>веб-камеры</w:t>
      </w:r>
      <w:proofErr w:type="spellEnd"/>
      <w:r w:rsidRPr="00701538">
        <w:rPr>
          <w:rFonts w:ascii="Times New Roman" w:hAnsi="Times New Roman" w:cs="Times New Roman"/>
          <w:color w:val="000000"/>
          <w:sz w:val="24"/>
          <w:szCs w:val="24"/>
        </w:rPr>
        <w:t xml:space="preserve">, устройства захвата видео, внешние </w:t>
      </w:r>
      <w:proofErr w:type="spellStart"/>
      <w:r w:rsidRPr="00701538">
        <w:rPr>
          <w:rFonts w:ascii="Times New Roman" w:hAnsi="Times New Roman" w:cs="Times New Roman"/>
          <w:color w:val="000000"/>
          <w:sz w:val="24"/>
          <w:szCs w:val="24"/>
        </w:rPr>
        <w:t>ТВ-тюнеры</w:t>
      </w:r>
      <w:proofErr w:type="spellEnd"/>
      <w:r w:rsidRPr="00701538">
        <w:rPr>
          <w:rFonts w:ascii="Times New Roman" w:hAnsi="Times New Roman" w:cs="Times New Roman"/>
          <w:color w:val="000000"/>
          <w:sz w:val="24"/>
          <w:szCs w:val="24"/>
        </w:rPr>
        <w:t>, внешние накопители на жестких дисках;</w:t>
      </w:r>
      <w:proofErr w:type="gramEnd"/>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В Инвентарных карточках учета нефинансовых активов </w:t>
      </w:r>
      <w:hyperlink r:id="rId6" w:history="1">
        <w:r w:rsidRPr="00701538">
          <w:rPr>
            <w:rFonts w:ascii="Times New Roman" w:hAnsi="Times New Roman" w:cs="Times New Roman"/>
            <w:color w:val="0000FF"/>
            <w:sz w:val="24"/>
            <w:szCs w:val="24"/>
          </w:rPr>
          <w:t>(ф. 0504031)</w:t>
        </w:r>
      </w:hyperlink>
      <w:r w:rsidRPr="00701538">
        <w:rPr>
          <w:rFonts w:ascii="Times New Roman" w:hAnsi="Times New Roman" w:cs="Times New Roman"/>
          <w:sz w:val="24"/>
          <w:szCs w:val="24"/>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701538" w:rsidRPr="00701538" w:rsidRDefault="00701538" w:rsidP="00701538">
      <w:pPr>
        <w:pStyle w:val="ConsPlusNormal"/>
        <w:spacing w:line="276" w:lineRule="auto"/>
        <w:jc w:val="both"/>
        <w:rPr>
          <w:rFonts w:ascii="Times New Roman" w:hAnsi="Times New Roman" w:cs="Times New Roman"/>
          <w:sz w:val="24"/>
          <w:szCs w:val="24"/>
        </w:rPr>
      </w:pPr>
      <w:r w:rsidRPr="00701538">
        <w:rPr>
          <w:rFonts w:ascii="Times New Roman" w:hAnsi="Times New Roman" w:cs="Times New Roman"/>
          <w:sz w:val="24"/>
          <w:szCs w:val="24"/>
        </w:rPr>
        <w:t xml:space="preserve"> Стоимость основного средства изменяется в случае проведения переоценки этого основного средства и отражения ее результатов в учете.</w:t>
      </w:r>
    </w:p>
    <w:p w:rsidR="00701538" w:rsidRPr="00701538" w:rsidRDefault="00701538" w:rsidP="00701538">
      <w:pPr>
        <w:pStyle w:val="ConsPlusNormal"/>
        <w:spacing w:line="276" w:lineRule="auto"/>
        <w:jc w:val="both"/>
        <w:rPr>
          <w:rFonts w:ascii="Times New Roman" w:hAnsi="Times New Roman" w:cs="Times New Roman"/>
          <w:sz w:val="24"/>
          <w:szCs w:val="24"/>
        </w:rPr>
      </w:pPr>
      <w:r w:rsidRPr="00701538">
        <w:rPr>
          <w:rFonts w:ascii="Times New Roman" w:hAnsi="Times New Roman" w:cs="Times New Roman"/>
          <w:sz w:val="24"/>
          <w:szCs w:val="24"/>
        </w:rPr>
        <w:t>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руководителем учреждения по согласованию с учредителем и (или) финансовым органом.</w:t>
      </w:r>
    </w:p>
    <w:p w:rsidR="00701538" w:rsidRPr="00701538" w:rsidRDefault="00701538" w:rsidP="00701538">
      <w:pPr>
        <w:pStyle w:val="ConsPlusNormal"/>
        <w:spacing w:line="276" w:lineRule="auto"/>
        <w:jc w:val="both"/>
        <w:rPr>
          <w:rFonts w:ascii="Times New Roman" w:hAnsi="Times New Roman" w:cs="Times New Roman"/>
          <w:sz w:val="24"/>
          <w:szCs w:val="24"/>
        </w:rPr>
      </w:pPr>
      <w:r w:rsidRPr="00701538">
        <w:rPr>
          <w:rFonts w:ascii="Times New Roman" w:hAnsi="Times New Roman" w:cs="Times New Roman"/>
          <w:sz w:val="24"/>
          <w:szCs w:val="24"/>
        </w:rPr>
        <w:t xml:space="preserve">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Основные средства стоимостью до 10 000 руб. включительно, находящиеся в эксплуатации, учитываются на </w:t>
      </w:r>
      <w:proofErr w:type="spellStart"/>
      <w:r w:rsidRPr="00701538">
        <w:rPr>
          <w:rFonts w:ascii="Times New Roman" w:hAnsi="Times New Roman" w:cs="Times New Roman"/>
          <w:sz w:val="24"/>
          <w:szCs w:val="24"/>
        </w:rPr>
        <w:t>забалансовом</w:t>
      </w:r>
      <w:proofErr w:type="spellEnd"/>
      <w:r w:rsidRPr="00701538">
        <w:rPr>
          <w:rFonts w:ascii="Times New Roman" w:hAnsi="Times New Roman" w:cs="Times New Roman"/>
          <w:sz w:val="24"/>
          <w:szCs w:val="24"/>
        </w:rPr>
        <w:t xml:space="preserve"> счете 21 по балансовой стоимости. Мягкий инвентарь (скатерти, подушки, одеяло, покрывало, платки и т.д.) используемый в спектаклях текущего репертуара учитывается на </w:t>
      </w:r>
      <w:proofErr w:type="spellStart"/>
      <w:r w:rsidRPr="00701538">
        <w:rPr>
          <w:rFonts w:ascii="Times New Roman" w:hAnsi="Times New Roman" w:cs="Times New Roman"/>
          <w:sz w:val="24"/>
          <w:szCs w:val="24"/>
        </w:rPr>
        <w:t>забалансовом</w:t>
      </w:r>
      <w:proofErr w:type="spellEnd"/>
      <w:r w:rsidRPr="00701538">
        <w:rPr>
          <w:rFonts w:ascii="Times New Roman" w:hAnsi="Times New Roman" w:cs="Times New Roman"/>
          <w:sz w:val="24"/>
          <w:szCs w:val="24"/>
        </w:rPr>
        <w:t xml:space="preserve"> счете 21.</w:t>
      </w:r>
    </w:p>
    <w:p w:rsidR="00701538" w:rsidRPr="00701538" w:rsidRDefault="00701538" w:rsidP="00701538">
      <w:pPr>
        <w:pStyle w:val="ConsPlusNormal"/>
        <w:spacing w:line="276" w:lineRule="auto"/>
        <w:jc w:val="both"/>
        <w:rPr>
          <w:rFonts w:ascii="Times New Roman" w:hAnsi="Times New Roman" w:cs="Times New Roman"/>
          <w:sz w:val="24"/>
          <w:szCs w:val="24"/>
        </w:rPr>
      </w:pPr>
      <w:r w:rsidRPr="00701538">
        <w:rPr>
          <w:rFonts w:ascii="Times New Roman" w:hAnsi="Times New Roman" w:cs="Times New Roman"/>
          <w:sz w:val="24"/>
          <w:szCs w:val="24"/>
        </w:rPr>
        <w:t xml:space="preserve"> Ответственными за хранение технической документации на объекты основных средств являются ответственные лица, за которыми закреплены объекты. Если на основное средство производитель (поставщик) предусмотрел гарантийный срок, ответственное лицо хранит также гарантийные талоны.</w:t>
      </w:r>
    </w:p>
    <w:p w:rsidR="00701538" w:rsidRPr="00701538" w:rsidRDefault="00701538" w:rsidP="00701538">
      <w:pPr>
        <w:pStyle w:val="ConsPlusNormal"/>
        <w:spacing w:line="276" w:lineRule="auto"/>
        <w:jc w:val="both"/>
        <w:rPr>
          <w:rFonts w:ascii="Times New Roman" w:hAnsi="Times New Roman" w:cs="Times New Roman"/>
          <w:sz w:val="24"/>
          <w:szCs w:val="24"/>
        </w:rPr>
      </w:pPr>
      <w:r w:rsidRPr="00701538">
        <w:rPr>
          <w:rFonts w:ascii="Times New Roman" w:hAnsi="Times New Roman" w:cs="Times New Roman"/>
          <w:sz w:val="24"/>
          <w:szCs w:val="24"/>
        </w:rPr>
        <w:t xml:space="preserve"> Безвозмездная передача, продажа объектов основных средств учреждением оформляются Актом о приеме-передаче объектов нефинансовых активов </w:t>
      </w:r>
      <w:hyperlink r:id="rId7" w:history="1">
        <w:r w:rsidRPr="00701538">
          <w:rPr>
            <w:rFonts w:ascii="Times New Roman" w:hAnsi="Times New Roman" w:cs="Times New Roman"/>
            <w:color w:val="0000FF"/>
            <w:sz w:val="24"/>
            <w:szCs w:val="24"/>
          </w:rPr>
          <w:t>(ф. 0504101)</w:t>
        </w:r>
      </w:hyperlink>
      <w:r w:rsidRPr="00701538">
        <w:rPr>
          <w:rFonts w:ascii="Times New Roman" w:hAnsi="Times New Roman" w:cs="Times New Roman"/>
          <w:sz w:val="24"/>
          <w:szCs w:val="24"/>
        </w:rPr>
        <w:t>.</w:t>
      </w:r>
    </w:p>
    <w:p w:rsidR="00701538" w:rsidRPr="00701538" w:rsidRDefault="00701538" w:rsidP="00701538">
      <w:pPr>
        <w:pStyle w:val="ConsPlusNormal"/>
        <w:spacing w:line="276" w:lineRule="auto"/>
        <w:jc w:val="both"/>
        <w:rPr>
          <w:rFonts w:ascii="Times New Roman" w:hAnsi="Times New Roman" w:cs="Times New Roman"/>
          <w:b/>
          <w:sz w:val="24"/>
          <w:szCs w:val="24"/>
        </w:rPr>
      </w:pPr>
      <w:r w:rsidRPr="00701538">
        <w:rPr>
          <w:rFonts w:ascii="Times New Roman" w:hAnsi="Times New Roman" w:cs="Times New Roman"/>
          <w:b/>
          <w:sz w:val="24"/>
          <w:szCs w:val="24"/>
        </w:rPr>
        <w:lastRenderedPageBreak/>
        <w:t>2.1.3 Нематериальные активы.</w:t>
      </w:r>
    </w:p>
    <w:p w:rsidR="00701538" w:rsidRPr="00701538" w:rsidRDefault="00701538" w:rsidP="00701538">
      <w:pPr>
        <w:pStyle w:val="ConsPlusNormal"/>
        <w:spacing w:line="276" w:lineRule="auto"/>
        <w:jc w:val="both"/>
        <w:rPr>
          <w:rFonts w:ascii="Times New Roman" w:hAnsi="Times New Roman" w:cs="Times New Roman"/>
          <w:sz w:val="24"/>
          <w:szCs w:val="24"/>
        </w:rPr>
      </w:pPr>
      <w:r w:rsidRPr="00701538">
        <w:rPr>
          <w:rFonts w:ascii="Times New Roman" w:hAnsi="Times New Roman" w:cs="Times New Roman"/>
          <w:sz w:val="24"/>
          <w:szCs w:val="24"/>
        </w:rPr>
        <w:t xml:space="preserve">  Нематериальные активы (далее – НМА) – это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следующим условиям: − объект способен приносить Учреждению экономические выгоды в будущем; − у объекта отсутствует материально-вещественная форма; </w:t>
      </w:r>
    </w:p>
    <w:p w:rsidR="00701538" w:rsidRPr="00701538" w:rsidRDefault="00701538" w:rsidP="00701538">
      <w:pPr>
        <w:pStyle w:val="ConsPlusNormal"/>
        <w:spacing w:line="276" w:lineRule="auto"/>
        <w:jc w:val="both"/>
        <w:rPr>
          <w:rFonts w:ascii="Times New Roman" w:hAnsi="Times New Roman" w:cs="Times New Roman"/>
          <w:sz w:val="24"/>
          <w:szCs w:val="24"/>
        </w:rPr>
      </w:pPr>
      <w:r w:rsidRPr="00701538">
        <w:rPr>
          <w:rFonts w:ascii="Times New Roman" w:hAnsi="Times New Roman" w:cs="Times New Roman"/>
          <w:sz w:val="24"/>
          <w:szCs w:val="24"/>
        </w:rPr>
        <w:t xml:space="preserve">− можно идентифицировать (выделить, отделить) объект от другого имущества; </w:t>
      </w:r>
    </w:p>
    <w:p w:rsidR="00701538" w:rsidRPr="00701538" w:rsidRDefault="00701538" w:rsidP="00701538">
      <w:pPr>
        <w:pStyle w:val="ConsPlusNormal"/>
        <w:spacing w:line="276" w:lineRule="auto"/>
        <w:jc w:val="both"/>
        <w:rPr>
          <w:rFonts w:ascii="Times New Roman" w:hAnsi="Times New Roman" w:cs="Times New Roman"/>
          <w:sz w:val="24"/>
          <w:szCs w:val="24"/>
        </w:rPr>
      </w:pPr>
      <w:r w:rsidRPr="00701538">
        <w:rPr>
          <w:rFonts w:ascii="Times New Roman" w:hAnsi="Times New Roman" w:cs="Times New Roman"/>
          <w:sz w:val="24"/>
          <w:szCs w:val="24"/>
        </w:rPr>
        <w:t>− объект предназначен для использования в течение длительного времени, то есть срока полезного использования продолжительностью свыше 12 месяцев или обычного операционного цикла, если он превышает 12 месяцев;</w:t>
      </w:r>
    </w:p>
    <w:p w:rsidR="00701538" w:rsidRPr="00701538" w:rsidRDefault="00701538" w:rsidP="00701538">
      <w:pPr>
        <w:pStyle w:val="ConsPlusNormal"/>
        <w:spacing w:line="276" w:lineRule="auto"/>
        <w:jc w:val="both"/>
        <w:rPr>
          <w:rFonts w:ascii="Times New Roman" w:hAnsi="Times New Roman" w:cs="Times New Roman"/>
          <w:sz w:val="24"/>
          <w:szCs w:val="24"/>
        </w:rPr>
      </w:pPr>
      <w:r w:rsidRPr="00701538">
        <w:rPr>
          <w:rFonts w:ascii="Times New Roman" w:hAnsi="Times New Roman" w:cs="Times New Roman"/>
          <w:sz w:val="24"/>
          <w:szCs w:val="24"/>
        </w:rPr>
        <w:t xml:space="preserve"> − не предполагается последующая перепродажа данного актива; − имеются надлежаще оформленные документы, подтверждающие существование актива; − </w:t>
      </w:r>
      <w:proofErr w:type="gramStart"/>
      <w:r w:rsidRPr="00701538">
        <w:rPr>
          <w:rFonts w:ascii="Times New Roman" w:hAnsi="Times New Roman" w:cs="Times New Roman"/>
          <w:sz w:val="24"/>
          <w:szCs w:val="24"/>
        </w:rPr>
        <w:t>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исключительное право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roofErr w:type="gramEnd"/>
    </w:p>
    <w:p w:rsidR="00701538" w:rsidRPr="00701538" w:rsidRDefault="00701538" w:rsidP="00701538">
      <w:pPr>
        <w:pStyle w:val="ConsPlusNormal"/>
        <w:spacing w:line="276" w:lineRule="auto"/>
        <w:jc w:val="both"/>
        <w:rPr>
          <w:rFonts w:ascii="Times New Roman" w:hAnsi="Times New Roman" w:cs="Times New Roman"/>
          <w:sz w:val="24"/>
          <w:szCs w:val="24"/>
        </w:rPr>
      </w:pPr>
      <w:r w:rsidRPr="00701538">
        <w:rPr>
          <w:rFonts w:ascii="Times New Roman" w:hAnsi="Times New Roman" w:cs="Times New Roman"/>
          <w:sz w:val="24"/>
          <w:szCs w:val="24"/>
        </w:rPr>
        <w:t xml:space="preserve"> В составе НМА учитываются исключительные права на результаты интеллектуальной деятельности и средства индивидуализации: − исключительное авторское право на произведения науки, литературы и искусства (литературные и научные произведения, аудиовизуальные произведения (теле- и видеофильмы и др.), произведения дизайна, декоративно- прикладного искусства и др.); </w:t>
      </w:r>
    </w:p>
    <w:p w:rsidR="00701538" w:rsidRPr="00701538" w:rsidRDefault="00701538" w:rsidP="00701538">
      <w:pPr>
        <w:pStyle w:val="ConsPlusNormal"/>
        <w:spacing w:line="276" w:lineRule="auto"/>
        <w:jc w:val="both"/>
        <w:rPr>
          <w:rFonts w:ascii="Times New Roman" w:hAnsi="Times New Roman" w:cs="Times New Roman"/>
          <w:sz w:val="24"/>
          <w:szCs w:val="24"/>
        </w:rPr>
      </w:pPr>
      <w:r w:rsidRPr="00701538">
        <w:rPr>
          <w:rFonts w:ascii="Times New Roman" w:hAnsi="Times New Roman" w:cs="Times New Roman"/>
          <w:sz w:val="24"/>
          <w:szCs w:val="24"/>
        </w:rPr>
        <w:t xml:space="preserve">− исключительное право на использование программы для ЭВМ, базы данных (в том числе </w:t>
      </w:r>
      <w:proofErr w:type="spellStart"/>
      <w:r w:rsidRPr="00701538">
        <w:rPr>
          <w:rFonts w:ascii="Times New Roman" w:hAnsi="Times New Roman" w:cs="Times New Roman"/>
          <w:sz w:val="24"/>
          <w:szCs w:val="24"/>
        </w:rPr>
        <w:t>веб-сайт</w:t>
      </w:r>
      <w:proofErr w:type="spellEnd"/>
      <w:r w:rsidRPr="00701538">
        <w:rPr>
          <w:rFonts w:ascii="Times New Roman" w:hAnsi="Times New Roman" w:cs="Times New Roman"/>
          <w:sz w:val="24"/>
          <w:szCs w:val="24"/>
        </w:rPr>
        <w:t>);</w:t>
      </w:r>
    </w:p>
    <w:p w:rsidR="00701538" w:rsidRPr="00701538" w:rsidRDefault="00701538" w:rsidP="00701538">
      <w:pPr>
        <w:pStyle w:val="ConsPlusNormal"/>
        <w:spacing w:line="276" w:lineRule="auto"/>
        <w:jc w:val="both"/>
        <w:rPr>
          <w:rFonts w:ascii="Times New Roman" w:hAnsi="Times New Roman" w:cs="Times New Roman"/>
          <w:sz w:val="24"/>
          <w:szCs w:val="24"/>
        </w:rPr>
      </w:pPr>
      <w:r w:rsidRPr="00701538">
        <w:rPr>
          <w:rFonts w:ascii="Times New Roman" w:hAnsi="Times New Roman" w:cs="Times New Roman"/>
          <w:sz w:val="24"/>
          <w:szCs w:val="24"/>
        </w:rPr>
        <w:t xml:space="preserve"> − исключительное право </w:t>
      </w:r>
      <w:proofErr w:type="spellStart"/>
      <w:r w:rsidRPr="00701538">
        <w:rPr>
          <w:rFonts w:ascii="Times New Roman" w:hAnsi="Times New Roman" w:cs="Times New Roman"/>
          <w:sz w:val="24"/>
          <w:szCs w:val="24"/>
        </w:rPr>
        <w:t>патентообладателя</w:t>
      </w:r>
      <w:proofErr w:type="spellEnd"/>
      <w:r w:rsidRPr="00701538">
        <w:rPr>
          <w:rFonts w:ascii="Times New Roman" w:hAnsi="Times New Roman" w:cs="Times New Roman"/>
          <w:sz w:val="24"/>
          <w:szCs w:val="24"/>
        </w:rPr>
        <w:t xml:space="preserve"> на изобретение, промышленный образец, полезную модель; </w:t>
      </w:r>
    </w:p>
    <w:p w:rsidR="00701538" w:rsidRPr="00701538" w:rsidRDefault="00701538" w:rsidP="00701538">
      <w:pPr>
        <w:pStyle w:val="ConsPlusNormal"/>
        <w:spacing w:line="276" w:lineRule="auto"/>
        <w:jc w:val="both"/>
        <w:rPr>
          <w:rFonts w:ascii="Times New Roman" w:hAnsi="Times New Roman" w:cs="Times New Roman"/>
          <w:sz w:val="24"/>
          <w:szCs w:val="24"/>
        </w:rPr>
      </w:pPr>
      <w:r w:rsidRPr="00701538">
        <w:rPr>
          <w:rFonts w:ascii="Times New Roman" w:hAnsi="Times New Roman" w:cs="Times New Roman"/>
          <w:sz w:val="24"/>
          <w:szCs w:val="24"/>
        </w:rPr>
        <w:t>− исключительное право на товарный знак;</w:t>
      </w:r>
    </w:p>
    <w:p w:rsidR="00701538" w:rsidRPr="00701538" w:rsidRDefault="00701538" w:rsidP="00701538">
      <w:pPr>
        <w:pStyle w:val="ConsPlusNormal"/>
        <w:spacing w:line="276" w:lineRule="auto"/>
        <w:jc w:val="both"/>
        <w:rPr>
          <w:rFonts w:ascii="Times New Roman" w:hAnsi="Times New Roman" w:cs="Times New Roman"/>
          <w:sz w:val="24"/>
          <w:szCs w:val="24"/>
        </w:rPr>
      </w:pPr>
      <w:r w:rsidRPr="00701538">
        <w:rPr>
          <w:rFonts w:ascii="Times New Roman" w:hAnsi="Times New Roman" w:cs="Times New Roman"/>
          <w:sz w:val="24"/>
          <w:szCs w:val="24"/>
        </w:rPr>
        <w:t xml:space="preserve"> − исключительное право </w:t>
      </w:r>
      <w:proofErr w:type="spellStart"/>
      <w:r w:rsidRPr="00701538">
        <w:rPr>
          <w:rFonts w:ascii="Times New Roman" w:hAnsi="Times New Roman" w:cs="Times New Roman"/>
          <w:sz w:val="24"/>
          <w:szCs w:val="24"/>
        </w:rPr>
        <w:t>патентообладателя</w:t>
      </w:r>
      <w:proofErr w:type="spellEnd"/>
      <w:r w:rsidRPr="00701538">
        <w:rPr>
          <w:rFonts w:ascii="Times New Roman" w:hAnsi="Times New Roman" w:cs="Times New Roman"/>
          <w:sz w:val="24"/>
          <w:szCs w:val="24"/>
        </w:rPr>
        <w:t xml:space="preserve"> на селекционные достижения (сорта растений и др.). </w:t>
      </w:r>
    </w:p>
    <w:p w:rsidR="00701538" w:rsidRPr="00701538" w:rsidRDefault="00701538" w:rsidP="00701538">
      <w:pPr>
        <w:pStyle w:val="ConsPlusNormal"/>
        <w:spacing w:line="276" w:lineRule="auto"/>
        <w:jc w:val="both"/>
        <w:rPr>
          <w:rFonts w:ascii="Times New Roman" w:hAnsi="Times New Roman" w:cs="Times New Roman"/>
          <w:sz w:val="24"/>
          <w:szCs w:val="24"/>
        </w:rPr>
      </w:pPr>
      <w:r w:rsidRPr="00701538">
        <w:rPr>
          <w:rFonts w:ascii="Times New Roman" w:hAnsi="Times New Roman" w:cs="Times New Roman"/>
          <w:sz w:val="24"/>
          <w:szCs w:val="24"/>
        </w:rPr>
        <w:t xml:space="preserve"> Результаты научно-исследовательской работы и опытно- конструкторские работы (далее – НИОКР) относятся к НМА, если работы закончены, имеют положительный результат и оформлены в установленном порядке (наличие у Учреждения исключительных прав на результаты НИОКР). Результаты НИОКР могут быть выражены в форме патентов, специальной научно-технической литературы, документации и интеллектуальных прав, материальных носителей. Произведенные вложения, сформированные при осуществлении НИОКР, по которым не получены положительные результаты, списываются на финансовый результат текущей деятельности Учреждения в дебет счета 0.401.10.172 «Доходы от операций с активами».  Срок полезного использования НМА в целях принятия объекта к бухгалтерскому учету и начисления амортизации определяется Комиссией по поступлению и выбытию активов самостоятельно в порядке, определенном положением о Комиссии. В случае невозможности надежно установить срок полезного использования НМА срок устанавливается из расчета десяти лет. </w:t>
      </w:r>
    </w:p>
    <w:p w:rsidR="00701538" w:rsidRPr="00701538" w:rsidRDefault="00701538" w:rsidP="00701538">
      <w:pPr>
        <w:pStyle w:val="ConsPlusNormal"/>
        <w:spacing w:line="276" w:lineRule="auto"/>
        <w:jc w:val="both"/>
        <w:rPr>
          <w:rFonts w:ascii="Times New Roman" w:hAnsi="Times New Roman" w:cs="Times New Roman"/>
          <w:sz w:val="24"/>
          <w:szCs w:val="24"/>
        </w:rPr>
      </w:pPr>
      <w:r w:rsidRPr="00701538">
        <w:rPr>
          <w:rFonts w:ascii="Times New Roman" w:hAnsi="Times New Roman" w:cs="Times New Roman"/>
          <w:sz w:val="24"/>
          <w:szCs w:val="24"/>
        </w:rPr>
        <w:t xml:space="preserve">Комиссия ежегодно определяет продолжительность периода, в течение которого предполагается использовать НМА, и в случае его существенного изменения уточняет </w:t>
      </w:r>
      <w:r w:rsidRPr="00701538">
        <w:rPr>
          <w:rFonts w:ascii="Times New Roman" w:hAnsi="Times New Roman" w:cs="Times New Roman"/>
          <w:sz w:val="24"/>
          <w:szCs w:val="24"/>
        </w:rPr>
        <w:lastRenderedPageBreak/>
        <w:t xml:space="preserve">срок его полезного использования. Возникшая в связи с этим корректировка суммы начисляемой ежемесячно амортизации осуществляется, начиная с месяца, следующего за месяцем, в котором произведено уточнение срока полезного использования. </w:t>
      </w:r>
    </w:p>
    <w:p w:rsidR="00701538" w:rsidRPr="00701538" w:rsidRDefault="00701538" w:rsidP="00701538">
      <w:pPr>
        <w:pStyle w:val="ConsPlusNormal"/>
        <w:spacing w:line="276" w:lineRule="auto"/>
        <w:jc w:val="both"/>
        <w:rPr>
          <w:rFonts w:ascii="Times New Roman" w:hAnsi="Times New Roman" w:cs="Times New Roman"/>
          <w:sz w:val="24"/>
          <w:szCs w:val="24"/>
        </w:rPr>
      </w:pPr>
      <w:r w:rsidRPr="00701538">
        <w:rPr>
          <w:rFonts w:ascii="Times New Roman" w:hAnsi="Times New Roman" w:cs="Times New Roman"/>
          <w:sz w:val="24"/>
          <w:szCs w:val="24"/>
        </w:rPr>
        <w:t xml:space="preserve"> Амортизация в целях бухгалтерского учета на объекты НМА начисляется согласно требованиям пункта 93 Инструкции № 157н. </w:t>
      </w:r>
    </w:p>
    <w:p w:rsidR="00701538" w:rsidRPr="00701538" w:rsidRDefault="00701538" w:rsidP="00701538">
      <w:pPr>
        <w:pStyle w:val="ConsPlusNormal"/>
        <w:spacing w:line="276" w:lineRule="auto"/>
        <w:jc w:val="both"/>
        <w:rPr>
          <w:rFonts w:ascii="Times New Roman" w:hAnsi="Times New Roman" w:cs="Times New Roman"/>
          <w:b/>
          <w:sz w:val="24"/>
          <w:szCs w:val="24"/>
        </w:rPr>
      </w:pPr>
      <w:r w:rsidRPr="00701538">
        <w:rPr>
          <w:rFonts w:ascii="Times New Roman" w:hAnsi="Times New Roman" w:cs="Times New Roman"/>
          <w:sz w:val="24"/>
          <w:szCs w:val="24"/>
        </w:rPr>
        <w:t xml:space="preserve"> Каждому объекту НМА присваивается уникальный инвентарный порядковый номер, который используется исключительно в регистрах учета. </w:t>
      </w:r>
    </w:p>
    <w:p w:rsidR="00701538" w:rsidRPr="00701538" w:rsidRDefault="00701538" w:rsidP="00701538">
      <w:pPr>
        <w:spacing w:after="0"/>
        <w:jc w:val="both"/>
        <w:rPr>
          <w:rFonts w:ascii="Times New Roman" w:hAnsi="Times New Roman" w:cs="Times New Roman"/>
          <w:b/>
          <w:sz w:val="24"/>
          <w:szCs w:val="24"/>
        </w:rPr>
      </w:pPr>
      <w:r w:rsidRPr="00701538">
        <w:rPr>
          <w:rFonts w:ascii="Times New Roman" w:hAnsi="Times New Roman" w:cs="Times New Roman"/>
          <w:b/>
          <w:sz w:val="24"/>
          <w:szCs w:val="24"/>
        </w:rPr>
        <w:t xml:space="preserve">2.1.4  </w:t>
      </w:r>
      <w:proofErr w:type="spellStart"/>
      <w:r w:rsidRPr="00701538">
        <w:rPr>
          <w:rFonts w:ascii="Times New Roman" w:hAnsi="Times New Roman" w:cs="Times New Roman"/>
          <w:b/>
          <w:sz w:val="24"/>
          <w:szCs w:val="24"/>
        </w:rPr>
        <w:t>Непроизведенные</w:t>
      </w:r>
      <w:proofErr w:type="spellEnd"/>
      <w:r w:rsidRPr="00701538">
        <w:rPr>
          <w:rFonts w:ascii="Times New Roman" w:hAnsi="Times New Roman" w:cs="Times New Roman"/>
          <w:b/>
          <w:sz w:val="24"/>
          <w:szCs w:val="24"/>
        </w:rPr>
        <w:t xml:space="preserve"> активы.</w:t>
      </w:r>
    </w:p>
    <w:p w:rsidR="00701538" w:rsidRPr="00701538" w:rsidRDefault="00701538" w:rsidP="00701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Земельные участки, закрепленные за учреждением на праве постоянного (бессрочного) пользования (в т. ч. расположенные под объектами недвижимости), учитываются на счете 0.103.11.000 «Земля – недвижимое имущество учреждения». Основание для постановки на учет – свидетельство, подтверждающее право пользования земельным участком. Учет ведется по рыночной (кадастровой) стоимости на дату принятия к бухгалтерскому учету.</w:t>
      </w:r>
    </w:p>
    <w:p w:rsidR="00701538" w:rsidRPr="00701538" w:rsidRDefault="00701538" w:rsidP="00701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00000"/>
          <w:sz w:val="24"/>
          <w:szCs w:val="24"/>
        </w:rPr>
      </w:pPr>
      <w:r w:rsidRPr="00701538">
        <w:rPr>
          <w:rFonts w:ascii="Times New Roman" w:hAnsi="Times New Roman" w:cs="Times New Roman"/>
          <w:b/>
          <w:color w:val="000000"/>
          <w:sz w:val="24"/>
          <w:szCs w:val="24"/>
        </w:rPr>
        <w:t>2.1.5 Учет материальных запасов.</w:t>
      </w:r>
    </w:p>
    <w:p w:rsidR="00701538" w:rsidRPr="00701538" w:rsidRDefault="00701538" w:rsidP="00701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Оценка материальных запасов в бухгалтерском учете осуществляется по фактической стоимости каждой единицы. Единицей учета материальных запасов является номенклатурный номер. 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701538" w:rsidRPr="00701538" w:rsidRDefault="00701538" w:rsidP="00701538">
      <w:pPr>
        <w:spacing w:after="0"/>
        <w:ind w:firstLine="567"/>
        <w:jc w:val="both"/>
        <w:rPr>
          <w:rFonts w:ascii="Times New Roman" w:hAnsi="Times New Roman" w:cs="Times New Roman"/>
          <w:sz w:val="24"/>
          <w:szCs w:val="24"/>
        </w:rPr>
      </w:pPr>
      <w:r w:rsidRPr="00701538">
        <w:rPr>
          <w:rFonts w:ascii="Times New Roman" w:hAnsi="Times New Roman" w:cs="Times New Roman"/>
          <w:sz w:val="24"/>
          <w:szCs w:val="24"/>
        </w:rPr>
        <w:t xml:space="preserve">В составе материальных запасов Учреждения учитываются: предметы, используемые в деятельности Учреждения в течение периода, </w:t>
      </w:r>
    </w:p>
    <w:p w:rsidR="00701538" w:rsidRPr="00701538" w:rsidRDefault="00701538" w:rsidP="00701538">
      <w:pPr>
        <w:spacing w:after="0"/>
        <w:ind w:firstLine="567"/>
        <w:jc w:val="both"/>
        <w:rPr>
          <w:rFonts w:ascii="Times New Roman" w:hAnsi="Times New Roman" w:cs="Times New Roman"/>
          <w:sz w:val="24"/>
          <w:szCs w:val="24"/>
        </w:rPr>
      </w:pPr>
      <w:r w:rsidRPr="00701538">
        <w:rPr>
          <w:rFonts w:ascii="Times New Roman" w:hAnsi="Times New Roman" w:cs="Times New Roman"/>
          <w:sz w:val="24"/>
          <w:szCs w:val="24"/>
        </w:rPr>
        <w:t xml:space="preserve">материальные не </w:t>
      </w:r>
      <w:proofErr w:type="gramStart"/>
      <w:r w:rsidRPr="00701538">
        <w:rPr>
          <w:rFonts w:ascii="Times New Roman" w:hAnsi="Times New Roman" w:cs="Times New Roman"/>
          <w:sz w:val="24"/>
          <w:szCs w:val="24"/>
        </w:rPr>
        <w:t>превышающего</w:t>
      </w:r>
      <w:proofErr w:type="gramEnd"/>
      <w:r w:rsidRPr="00701538">
        <w:rPr>
          <w:rFonts w:ascii="Times New Roman" w:hAnsi="Times New Roman" w:cs="Times New Roman"/>
          <w:sz w:val="24"/>
          <w:szCs w:val="24"/>
        </w:rPr>
        <w:t xml:space="preserve"> 12 месяцев, независимо от их стоимости;</w:t>
      </w:r>
    </w:p>
    <w:p w:rsidR="00701538" w:rsidRPr="00701538" w:rsidRDefault="00701538" w:rsidP="00701538">
      <w:pPr>
        <w:spacing w:after="0"/>
        <w:ind w:firstLine="567"/>
        <w:jc w:val="both"/>
        <w:rPr>
          <w:rFonts w:ascii="Times New Roman" w:hAnsi="Times New Roman" w:cs="Times New Roman"/>
          <w:sz w:val="24"/>
          <w:szCs w:val="24"/>
        </w:rPr>
      </w:pPr>
      <w:r w:rsidRPr="00701538">
        <w:rPr>
          <w:rFonts w:ascii="Times New Roman" w:hAnsi="Times New Roman" w:cs="Times New Roman"/>
          <w:sz w:val="24"/>
          <w:szCs w:val="24"/>
        </w:rPr>
        <w:t xml:space="preserve"> следующие ценности независимо от их стоимости и срока службы:</w:t>
      </w:r>
    </w:p>
    <w:p w:rsidR="00701538" w:rsidRPr="00701538" w:rsidRDefault="00701538" w:rsidP="00EC6DA5">
      <w:pPr>
        <w:numPr>
          <w:ilvl w:val="0"/>
          <w:numId w:val="3"/>
        </w:numPr>
        <w:spacing w:after="0"/>
        <w:ind w:left="567" w:firstLine="0"/>
        <w:jc w:val="both"/>
        <w:rPr>
          <w:rFonts w:ascii="Times New Roman" w:hAnsi="Times New Roman" w:cs="Times New Roman"/>
          <w:sz w:val="24"/>
          <w:szCs w:val="24"/>
        </w:rPr>
      </w:pPr>
      <w:proofErr w:type="gramStart"/>
      <w:r w:rsidRPr="00701538">
        <w:rPr>
          <w:rFonts w:ascii="Times New Roman" w:hAnsi="Times New Roman" w:cs="Times New Roman"/>
          <w:sz w:val="24"/>
          <w:szCs w:val="24"/>
        </w:rPr>
        <w:t>специальная одежда, обувь, включая специальную (ботинки, сапоги, сандалии, валенки, галоши, тапочки, туфли, пуанты, балетки и тому подобное); форменная одежда, в том числе спортивная;</w:t>
      </w:r>
      <w:proofErr w:type="gramEnd"/>
    </w:p>
    <w:p w:rsidR="00701538" w:rsidRPr="00701538" w:rsidRDefault="00701538" w:rsidP="00EC6DA5">
      <w:pPr>
        <w:numPr>
          <w:ilvl w:val="0"/>
          <w:numId w:val="3"/>
        </w:numPr>
        <w:spacing w:after="0"/>
        <w:ind w:left="567" w:firstLine="0"/>
        <w:jc w:val="both"/>
        <w:rPr>
          <w:rFonts w:ascii="Times New Roman" w:hAnsi="Times New Roman" w:cs="Times New Roman"/>
          <w:sz w:val="24"/>
          <w:szCs w:val="24"/>
        </w:rPr>
      </w:pPr>
      <w:proofErr w:type="gramStart"/>
      <w:r w:rsidRPr="00701538">
        <w:rPr>
          <w:rFonts w:ascii="Times New Roman" w:hAnsi="Times New Roman" w:cs="Times New Roman"/>
          <w:sz w:val="24"/>
          <w:szCs w:val="24"/>
        </w:rPr>
        <w:t xml:space="preserve">постельное белье и постельные принадлежности (матрацы, подушки, одеяла, простыни, пододеяльники, наволочки, покрывала, мешки спальные и т.п.) и иной мягкий инвентарь - белье (рубашки, сорочки, халаты, пижамы, чулочно-носочные изделия  и тому подобное), полотенце; </w:t>
      </w:r>
      <w:proofErr w:type="gramEnd"/>
    </w:p>
    <w:p w:rsidR="00701538" w:rsidRPr="00701538" w:rsidRDefault="00701538" w:rsidP="00EC6DA5">
      <w:pPr>
        <w:numPr>
          <w:ilvl w:val="0"/>
          <w:numId w:val="3"/>
        </w:numPr>
        <w:spacing w:after="0"/>
        <w:ind w:left="567" w:firstLine="0"/>
        <w:jc w:val="both"/>
        <w:rPr>
          <w:rFonts w:ascii="Times New Roman" w:hAnsi="Times New Roman" w:cs="Times New Roman"/>
          <w:sz w:val="24"/>
          <w:szCs w:val="24"/>
        </w:rPr>
      </w:pPr>
      <w:r w:rsidRPr="00701538">
        <w:rPr>
          <w:rFonts w:ascii="Times New Roman" w:hAnsi="Times New Roman" w:cs="Times New Roman"/>
          <w:sz w:val="24"/>
          <w:szCs w:val="24"/>
        </w:rPr>
        <w:t xml:space="preserve">канцелярские принадлежности (калькуляторы, настольные приборы, </w:t>
      </w:r>
      <w:proofErr w:type="spellStart"/>
      <w:r w:rsidRPr="00701538">
        <w:rPr>
          <w:rFonts w:ascii="Times New Roman" w:hAnsi="Times New Roman" w:cs="Times New Roman"/>
          <w:sz w:val="24"/>
          <w:szCs w:val="24"/>
        </w:rPr>
        <w:t>степлеры</w:t>
      </w:r>
      <w:proofErr w:type="spellEnd"/>
      <w:r w:rsidRPr="00701538">
        <w:rPr>
          <w:rFonts w:ascii="Times New Roman" w:hAnsi="Times New Roman" w:cs="Times New Roman"/>
          <w:sz w:val="24"/>
          <w:szCs w:val="24"/>
        </w:rPr>
        <w:t xml:space="preserve">  и т.д.); </w:t>
      </w:r>
    </w:p>
    <w:p w:rsidR="00701538" w:rsidRPr="00701538" w:rsidRDefault="00701538" w:rsidP="00EC6DA5">
      <w:pPr>
        <w:numPr>
          <w:ilvl w:val="0"/>
          <w:numId w:val="3"/>
        </w:numPr>
        <w:spacing w:after="0"/>
        <w:ind w:left="567" w:firstLine="0"/>
        <w:jc w:val="both"/>
        <w:rPr>
          <w:rFonts w:ascii="Times New Roman" w:hAnsi="Times New Roman" w:cs="Times New Roman"/>
          <w:sz w:val="24"/>
          <w:szCs w:val="24"/>
        </w:rPr>
      </w:pPr>
      <w:r w:rsidRPr="00701538">
        <w:rPr>
          <w:rFonts w:ascii="Times New Roman" w:hAnsi="Times New Roman" w:cs="Times New Roman"/>
          <w:sz w:val="24"/>
          <w:szCs w:val="24"/>
        </w:rPr>
        <w:t xml:space="preserve"> кухонный и столовый инвентарь, кухонная одежда;</w:t>
      </w:r>
    </w:p>
    <w:p w:rsidR="00701538" w:rsidRPr="00701538" w:rsidRDefault="00701538" w:rsidP="00EC6DA5">
      <w:pPr>
        <w:numPr>
          <w:ilvl w:val="0"/>
          <w:numId w:val="3"/>
        </w:numPr>
        <w:spacing w:after="0"/>
        <w:ind w:left="567" w:firstLine="0"/>
        <w:jc w:val="both"/>
        <w:rPr>
          <w:rFonts w:ascii="Times New Roman" w:hAnsi="Times New Roman" w:cs="Times New Roman"/>
          <w:sz w:val="24"/>
          <w:szCs w:val="24"/>
        </w:rPr>
      </w:pPr>
      <w:r w:rsidRPr="00701538">
        <w:rPr>
          <w:rFonts w:ascii="Times New Roman" w:hAnsi="Times New Roman" w:cs="Times New Roman"/>
          <w:sz w:val="24"/>
          <w:szCs w:val="24"/>
        </w:rPr>
        <w:t xml:space="preserve"> прочий мягкий инвентарь.</w:t>
      </w:r>
    </w:p>
    <w:p w:rsidR="00701538" w:rsidRPr="00701538" w:rsidRDefault="00701538" w:rsidP="00EC6DA5">
      <w:pPr>
        <w:numPr>
          <w:ilvl w:val="0"/>
          <w:numId w:val="3"/>
        </w:numPr>
        <w:spacing w:after="0"/>
        <w:ind w:left="567" w:firstLine="0"/>
        <w:jc w:val="both"/>
        <w:rPr>
          <w:rFonts w:ascii="Times New Roman" w:hAnsi="Times New Roman" w:cs="Times New Roman"/>
          <w:sz w:val="24"/>
          <w:szCs w:val="24"/>
        </w:rPr>
      </w:pPr>
      <w:proofErr w:type="gramStart"/>
      <w:r w:rsidRPr="00701538">
        <w:rPr>
          <w:rFonts w:ascii="Times New Roman" w:hAnsi="Times New Roman" w:cs="Times New Roman"/>
          <w:sz w:val="24"/>
          <w:szCs w:val="24"/>
        </w:rPr>
        <w:t>хозяйственный инвентарь (лопаты, грабли, метла, скребки, ведра,</w:t>
      </w:r>
      <w:r w:rsidRPr="00701538">
        <w:rPr>
          <w:rFonts w:ascii="Times New Roman" w:hAnsi="Times New Roman" w:cs="Times New Roman"/>
          <w:color w:val="000000"/>
          <w:sz w:val="24"/>
          <w:szCs w:val="24"/>
        </w:rPr>
        <w:t xml:space="preserve"> предметы конторского и хозяйственного пользования, непосредственно используемые в производственном процессе,</w:t>
      </w:r>
      <w:r w:rsidRPr="00701538">
        <w:rPr>
          <w:rFonts w:ascii="Times New Roman" w:hAnsi="Times New Roman" w:cs="Times New Roman"/>
          <w:sz w:val="24"/>
          <w:szCs w:val="24"/>
        </w:rPr>
        <w:t xml:space="preserve"> и т.д.)</w:t>
      </w:r>
      <w:proofErr w:type="gramEnd"/>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Все материальные ценности в Учреждении находятся на ответственном хранении материально ответственных </w:t>
      </w:r>
      <w:proofErr w:type="gramStart"/>
      <w:r w:rsidRPr="00701538">
        <w:rPr>
          <w:rFonts w:ascii="Times New Roman" w:hAnsi="Times New Roman" w:cs="Times New Roman"/>
          <w:color w:val="000000"/>
          <w:sz w:val="24"/>
          <w:szCs w:val="24"/>
        </w:rPr>
        <w:t>лиц</w:t>
      </w:r>
      <w:proofErr w:type="gramEnd"/>
      <w:r w:rsidRPr="00701538">
        <w:rPr>
          <w:rFonts w:ascii="Times New Roman" w:hAnsi="Times New Roman" w:cs="Times New Roman"/>
          <w:color w:val="000000"/>
          <w:sz w:val="24"/>
          <w:szCs w:val="24"/>
        </w:rPr>
        <w:t xml:space="preserve"> с которыми в соответствии с действующим законодательством заключаются договоры о полной индивидуальной материальной ответственности.</w:t>
      </w:r>
    </w:p>
    <w:p w:rsidR="00701538" w:rsidRPr="00701538" w:rsidRDefault="00701538" w:rsidP="00701538">
      <w:pPr>
        <w:spacing w:after="0"/>
        <w:jc w:val="both"/>
        <w:rPr>
          <w:rFonts w:ascii="Times New Roman" w:hAnsi="Times New Roman" w:cs="Times New Roman"/>
          <w:color w:val="000000"/>
          <w:sz w:val="24"/>
          <w:szCs w:val="24"/>
        </w:rPr>
      </w:pPr>
      <w:proofErr w:type="spellStart"/>
      <w:r w:rsidRPr="00701538">
        <w:rPr>
          <w:rFonts w:ascii="Times New Roman" w:hAnsi="Times New Roman" w:cs="Times New Roman"/>
          <w:color w:val="000000"/>
          <w:sz w:val="24"/>
          <w:szCs w:val="24"/>
        </w:rPr>
        <w:lastRenderedPageBreak/>
        <w:t>Единицой</w:t>
      </w:r>
      <w:proofErr w:type="spellEnd"/>
      <w:r w:rsidRPr="00701538">
        <w:rPr>
          <w:rFonts w:ascii="Times New Roman" w:hAnsi="Times New Roman" w:cs="Times New Roman"/>
          <w:color w:val="000000"/>
          <w:sz w:val="24"/>
          <w:szCs w:val="24"/>
        </w:rPr>
        <w:t xml:space="preserve"> бухгалтерского учета материальных запасов считается порядковый номер. Материальные запасы учитываются с указанием того кода вида деятельности (финансового обеспечения), за счет которого они  приобретены (созданы).</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Поступление материальных запасов отражается в регистрах бухгалтерского учета Учреждения на основании первичных товарно-сопроводительных документов поставщиков (продавцов), иных документов, подтверждающих получение учреждением материальных ценностей, оформленных в рамках обычая делового оборота, содержащих реквизиты первичного учетного документа.</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Если при приемке материальных ценностей выявляются расхождения с данными документов поставщика, то </w:t>
      </w:r>
      <w:proofErr w:type="spellStart"/>
      <w:r w:rsidRPr="00701538">
        <w:rPr>
          <w:rFonts w:ascii="Times New Roman" w:hAnsi="Times New Roman" w:cs="Times New Roman"/>
          <w:color w:val="000000"/>
          <w:sz w:val="24"/>
          <w:szCs w:val="24"/>
        </w:rPr>
        <w:t>состовляется</w:t>
      </w:r>
      <w:proofErr w:type="spellEnd"/>
      <w:r w:rsidRPr="00701538">
        <w:rPr>
          <w:rFonts w:ascii="Times New Roman" w:hAnsi="Times New Roman" w:cs="Times New Roman"/>
          <w:color w:val="000000"/>
          <w:sz w:val="24"/>
          <w:szCs w:val="24"/>
        </w:rPr>
        <w:t xml:space="preserve"> Акт о приемке материалов (ф.0315004).</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Для учета материальных ценностей  в бухгалтерском учете Учреждения применяются основные бухгалтерские проводки, отражающие поступление материальных запасов согласно Инструкции №174н.</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Аналитический учет расчетов с поставщиками (подрядчиками) ведется в разрезе кредиторов.</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текущей оценочной стоимости, определенной на дату принятия к бухгалтерскому учету. Текущая оценочная стоимость определяется комиссией по поступлению и выбытию активов исходя из текущих рыночных цен на аналогичные материальные ценности в соответствии с пунктами 25,31 инструкции к Единому плану счетов №157н. Данные о действующей цене должны быть подтверждены документально. В случае невозможности документального подтверждения стоимость определяется экспертным путем.</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Материальные запасы, полученные при </w:t>
      </w:r>
      <w:proofErr w:type="spellStart"/>
      <w:r w:rsidRPr="00701538">
        <w:rPr>
          <w:rFonts w:ascii="Times New Roman" w:hAnsi="Times New Roman" w:cs="Times New Roman"/>
          <w:color w:val="000000"/>
          <w:sz w:val="24"/>
          <w:szCs w:val="24"/>
        </w:rPr>
        <w:t>разукомплектации</w:t>
      </w:r>
      <w:proofErr w:type="spellEnd"/>
      <w:r w:rsidRPr="00701538">
        <w:rPr>
          <w:rFonts w:ascii="Times New Roman" w:hAnsi="Times New Roman" w:cs="Times New Roman"/>
          <w:color w:val="000000"/>
          <w:sz w:val="24"/>
          <w:szCs w:val="24"/>
        </w:rPr>
        <w:t xml:space="preserve"> (частичной ликвидации) нефинансовых активов, принимаются к учету по текущей оценочной стоимости на основании Приходного ордера (ф.0504207).</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2.5.2 Горюче-смазочные материалы всех видов топлива списываются по путевым листам  и актам списания материальных запасов (ф. 0504230). Списание ГСМ производится по средней фактической стоимости на основании путевых листов, но не выше норм, установленных приказом директора учреждения, разработанных в соответствии с Распоряжением Минтранса России от 14.03.2008 №АМ-23-р.</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Для учета и контроля работы транспортных средств и водителей применяются путевые листы, содержащие обязательные реквизиты, утвержденные Разделом II приказа Минтранса России от 18.09.2008 №152. В путевом листе ежедневно ставятся отметки о проведении контроля технического состояния транспортных средств перед выездом с места стоянки и по возвращении о технической исправности (неисправности) транспортных средств. Путевой лист до его выдачи водителю заполняется начальником гаража Учреждения (порядковый номер, дата выдачи, штамп и печать Учреждения, марка и государственный номер автомобиля) в одном экземпляре и выдается под расписку при условии сдачи предыдущего путевого листа, остальные данные заполняет водитель.</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Лицо ответственное за выписку путевых листов, контролирует их движение и сдачу в бухгалтерию. Путевой лист действителен только на один день. На более длительный срок, данный лист выдается только в случае, если на этом автомобиле сотрудник направляется в служебную командировку, продолжительность которой превышает одни сутки.</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Бухгалтерский учет ГСМ основывается на использовании информации, приведенной в путевых листах. Пробег автомобиля, который является одним из основных показателей </w:t>
      </w:r>
      <w:r w:rsidRPr="00701538">
        <w:rPr>
          <w:rFonts w:ascii="Times New Roman" w:hAnsi="Times New Roman" w:cs="Times New Roman"/>
          <w:color w:val="000000"/>
          <w:sz w:val="24"/>
          <w:szCs w:val="24"/>
        </w:rPr>
        <w:lastRenderedPageBreak/>
        <w:t>для определения нормируемого количества бензина, устанавливается на основании показателей спидометра, отражающих в путевом листе в обязательном порядке. Во избежание необоснованного списания ГСМ, бухгалтер должен сравнить фактический расход бензина по данным путевым листам с установленными нормами расходования ГСМ. При наличии виновных лиц стоимость топлива, израсходованного сверх установленных норм, взыскивается с таких лиц в установленном порядке.</w:t>
      </w:r>
    </w:p>
    <w:p w:rsidR="00701538" w:rsidRPr="00701538" w:rsidRDefault="00701538" w:rsidP="00701538">
      <w:pPr>
        <w:spacing w:after="0"/>
        <w:ind w:right="180"/>
        <w:contextualSpacing/>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    В учреждении действует комиссия по проверке показаний спидометров автотранспорта (приложение 16). Проверка показаний  спидометров проводится ежеквартально.</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Аналитический учет по счету ведется в разрезе автомобилей и материально ответственных лиц. Внутреннее перемещение по счету отражается:</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-при передачи на другой автомобиль;</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-при передаче другому материально-ответственному лицу вместе с автомобилем.</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Списание материальных запасов производится на основании первичных документов и по средней фактической стоимости каждой единицы одной группы. </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Хозяйственные материалы для текущих нужд, канцелярские принадлежности, списываются на расходы, если указанные материальные запасы приобретены и одновременно выданы на текущие нужды, на основании ведомости материальных ценностей на нужды учреждения (ф.0504210). Эта ведомость является основанием для списания материальных запасов, строительные материалы списываются на основании актов общей формы, смет или других расчетных документов. В остальных случаях материальные запасы списываются по акту о списании материальных запасов (ф.0504230).</w:t>
      </w:r>
    </w:p>
    <w:p w:rsidR="00701538" w:rsidRPr="00701538" w:rsidRDefault="00701538" w:rsidP="00701538">
      <w:pPr>
        <w:spacing w:after="0"/>
        <w:jc w:val="both"/>
        <w:rPr>
          <w:rFonts w:ascii="Times New Roman" w:hAnsi="Times New Roman" w:cs="Times New Roman"/>
          <w:color w:val="000000"/>
          <w:sz w:val="24"/>
          <w:szCs w:val="24"/>
        </w:rPr>
      </w:pPr>
      <w:proofErr w:type="gramStart"/>
      <w:r w:rsidRPr="00701538">
        <w:rPr>
          <w:rFonts w:ascii="Times New Roman" w:hAnsi="Times New Roman" w:cs="Times New Roman"/>
          <w:color w:val="000000"/>
          <w:sz w:val="24"/>
          <w:szCs w:val="24"/>
        </w:rPr>
        <w:t>Товары</w:t>
      </w:r>
      <w:proofErr w:type="gramEnd"/>
      <w:r w:rsidRPr="00701538">
        <w:rPr>
          <w:rFonts w:ascii="Times New Roman" w:hAnsi="Times New Roman" w:cs="Times New Roman"/>
          <w:color w:val="000000"/>
          <w:sz w:val="24"/>
          <w:szCs w:val="24"/>
        </w:rPr>
        <w:t xml:space="preserve"> принятые на реализацию учитываются по цене определенной приказом директора Учреждения, на счете 2 105 38. Реализация товаров осуществляется по фактической стоимости.</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Выбытие материальных запасов, имеющих нормативный срок эксплуатации, выданных в личное (индивидуальное) пользование работникам для выполнения ими должностных обязанностей (специальная одежда). Специальная обувь, вещевое имущество, одежда и обувь отражается по дебету счета 2 109 800 272 «Общехозяйственные расходы» и кредиту соответствующих счетов аналитического учета счета 2.105.00.000 с одновременным отражением на </w:t>
      </w:r>
      <w:proofErr w:type="spellStart"/>
      <w:r w:rsidRPr="00701538">
        <w:rPr>
          <w:rFonts w:ascii="Times New Roman" w:hAnsi="Times New Roman" w:cs="Times New Roman"/>
          <w:color w:val="000000"/>
          <w:sz w:val="24"/>
          <w:szCs w:val="24"/>
        </w:rPr>
        <w:t>забалансовом</w:t>
      </w:r>
      <w:proofErr w:type="spellEnd"/>
      <w:r w:rsidRPr="00701538">
        <w:rPr>
          <w:rFonts w:ascii="Times New Roman" w:hAnsi="Times New Roman" w:cs="Times New Roman"/>
          <w:color w:val="000000"/>
          <w:sz w:val="24"/>
          <w:szCs w:val="24"/>
        </w:rPr>
        <w:t xml:space="preserve"> счете 27 «Материальные ценности, выданные </w:t>
      </w:r>
      <w:proofErr w:type="gramStart"/>
      <w:r w:rsidRPr="00701538">
        <w:rPr>
          <w:rFonts w:ascii="Times New Roman" w:hAnsi="Times New Roman" w:cs="Times New Roman"/>
          <w:color w:val="000000"/>
          <w:sz w:val="24"/>
          <w:szCs w:val="24"/>
        </w:rPr>
        <w:t>в</w:t>
      </w:r>
      <w:proofErr w:type="gramEnd"/>
      <w:r w:rsidRPr="00701538">
        <w:rPr>
          <w:rFonts w:ascii="Times New Roman" w:hAnsi="Times New Roman" w:cs="Times New Roman"/>
          <w:color w:val="000000"/>
          <w:sz w:val="24"/>
          <w:szCs w:val="24"/>
        </w:rPr>
        <w:t xml:space="preserve"> личное пользованием работникам». Выбытие имущества со счета 27 в связи сего возвратом (передачей) должностными лицами оформляется Накладной на внутреннее перемещение объектов нефинансовых активов (ф.0504102). Поступление на склад материальных запасов, выбывших из личного пользования сотрудников, отражается в учете путем уменьшения показателя счета 27 и корреспонденцией по дебету счета 2 105 00 000 «Материальные запасы» и кредиту 2 401 10 190 «Безвозмездные </w:t>
      </w:r>
      <w:proofErr w:type="spellStart"/>
      <w:r w:rsidRPr="00701538">
        <w:rPr>
          <w:rFonts w:ascii="Times New Roman" w:hAnsi="Times New Roman" w:cs="Times New Roman"/>
          <w:color w:val="000000"/>
          <w:sz w:val="24"/>
          <w:szCs w:val="24"/>
        </w:rPr>
        <w:t>неденежные</w:t>
      </w:r>
      <w:proofErr w:type="spellEnd"/>
      <w:r w:rsidRPr="00701538">
        <w:rPr>
          <w:rFonts w:ascii="Times New Roman" w:hAnsi="Times New Roman" w:cs="Times New Roman"/>
          <w:color w:val="000000"/>
          <w:sz w:val="24"/>
          <w:szCs w:val="24"/>
        </w:rPr>
        <w:t xml:space="preserve"> поступления в сектор государственного управления».</w:t>
      </w:r>
    </w:p>
    <w:p w:rsidR="00701538" w:rsidRPr="00701538" w:rsidRDefault="00701538" w:rsidP="00701538">
      <w:pPr>
        <w:spacing w:after="0"/>
        <w:jc w:val="both"/>
        <w:rPr>
          <w:rFonts w:ascii="Times New Roman" w:hAnsi="Times New Roman" w:cs="Times New Roman"/>
          <w:b/>
          <w:color w:val="000000"/>
          <w:sz w:val="24"/>
          <w:szCs w:val="24"/>
        </w:rPr>
      </w:pPr>
      <w:r w:rsidRPr="00701538">
        <w:rPr>
          <w:rFonts w:ascii="Times New Roman" w:hAnsi="Times New Roman" w:cs="Times New Roman"/>
          <w:b/>
          <w:color w:val="000000"/>
          <w:sz w:val="24"/>
          <w:szCs w:val="24"/>
        </w:rPr>
        <w:t>2.1.6. Порядок отражения в бухгалтерском учете расчетов по оплате труда</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    </w:t>
      </w:r>
      <w:proofErr w:type="gramStart"/>
      <w:r w:rsidRPr="00701538">
        <w:rPr>
          <w:rFonts w:ascii="Times New Roman" w:hAnsi="Times New Roman" w:cs="Times New Roman"/>
          <w:color w:val="000000"/>
          <w:sz w:val="24"/>
          <w:szCs w:val="24"/>
        </w:rPr>
        <w:t>Документами для начисления заработной платы являются Трудовой кодекс РФ, областные нормативные правовые акты, приказы Министерства культуры по Омской области, положение по оплате труда, приказы директора Учреждения (о приеме, увольнении, перемещении сотрудников Учреждения в соответствии с утвержденным штатным расписанием, об установлении надбавок, предоставлении отпусков, выплате премий и т.д.), табеля учета использования рабочего времени и расчета заработной платы, утвержденное штатное расписание</w:t>
      </w:r>
      <w:proofErr w:type="gramEnd"/>
      <w:r w:rsidRPr="00701538">
        <w:rPr>
          <w:rFonts w:ascii="Times New Roman" w:hAnsi="Times New Roman" w:cs="Times New Roman"/>
          <w:color w:val="000000"/>
          <w:sz w:val="24"/>
          <w:szCs w:val="24"/>
        </w:rPr>
        <w:t xml:space="preserve"> и другие документы.</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lastRenderedPageBreak/>
        <w:t xml:space="preserve">Начисление и расчет заработной платы производится два раза в месяц: заработная плата за первую половину месяца – дата выплаты 27 число текущего месяца, и заработная плата за вторую половину месяца – 12 числа следующего месяца за </w:t>
      </w:r>
      <w:proofErr w:type="gramStart"/>
      <w:r w:rsidRPr="00701538">
        <w:rPr>
          <w:rFonts w:ascii="Times New Roman" w:hAnsi="Times New Roman" w:cs="Times New Roman"/>
          <w:color w:val="000000"/>
          <w:sz w:val="24"/>
          <w:szCs w:val="24"/>
        </w:rPr>
        <w:t>отчетным</w:t>
      </w:r>
      <w:proofErr w:type="gramEnd"/>
      <w:r w:rsidRPr="00701538">
        <w:rPr>
          <w:rFonts w:ascii="Times New Roman" w:hAnsi="Times New Roman" w:cs="Times New Roman"/>
          <w:color w:val="000000"/>
          <w:sz w:val="24"/>
          <w:szCs w:val="24"/>
        </w:rPr>
        <w:t xml:space="preserve">.  </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Начисление заработной платы производится автоматизировано, с использованием программы </w:t>
      </w:r>
      <w:proofErr w:type="gramStart"/>
      <w:r w:rsidRPr="00701538">
        <w:rPr>
          <w:rFonts w:ascii="Times New Roman" w:hAnsi="Times New Roman" w:cs="Times New Roman"/>
          <w:color w:val="000000"/>
          <w:sz w:val="24"/>
          <w:szCs w:val="24"/>
        </w:rPr>
        <w:t>ПАРУС–Кадры</w:t>
      </w:r>
      <w:proofErr w:type="gramEnd"/>
      <w:r w:rsidRPr="00701538">
        <w:rPr>
          <w:rFonts w:ascii="Times New Roman" w:hAnsi="Times New Roman" w:cs="Times New Roman"/>
          <w:color w:val="000000"/>
          <w:sz w:val="24"/>
          <w:szCs w:val="24"/>
        </w:rPr>
        <w:t xml:space="preserve">. Перечисление заработной платы и других выплат производится на банковские карты «МИР». Выплата заработной платы </w:t>
      </w:r>
      <w:proofErr w:type="gramStart"/>
      <w:r w:rsidRPr="00701538">
        <w:rPr>
          <w:rFonts w:ascii="Times New Roman" w:hAnsi="Times New Roman" w:cs="Times New Roman"/>
          <w:color w:val="000000"/>
          <w:sz w:val="24"/>
          <w:szCs w:val="24"/>
        </w:rPr>
        <w:t>сотрудникам</w:t>
      </w:r>
      <w:proofErr w:type="gramEnd"/>
      <w:r w:rsidRPr="00701538">
        <w:rPr>
          <w:rFonts w:ascii="Times New Roman" w:hAnsi="Times New Roman" w:cs="Times New Roman"/>
          <w:color w:val="000000"/>
          <w:sz w:val="24"/>
          <w:szCs w:val="24"/>
        </w:rPr>
        <w:t xml:space="preserve"> не имевшим  банковских карт выдается через кассу учреждения. </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     Расчеты по оплате труда оформляются первичными учетными документами:</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-табель учета рабочего времени,</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-записка-расчет об исчислении среднего заработка при предоставлении отпуска, увольнении и других случаях,</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-приказы руководителя,</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-карточка-справка,</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-расчетные листки.</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-реестры на перечисление заработной платы в банк на лицевые счета работников. </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Аналитический учет ведется в разрезе сотрудников и других физических лиц, с которыми заключены гражданско-правовые договоры. Аналитический учет расчетов по пособиям и иным социальным выплатам  ведется в разрезе физических лиц-получателей социальных выплат.</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    Физические лица могут привлекаться к выполнению определенных работ по договору гражданско-правового характера. Начисление оплаты труда по договорам гражданско-правового характера отражаются в зависимости от экономического смысла содержания договора. Основанием для выплаты договора является акт выполненных </w:t>
      </w:r>
      <w:proofErr w:type="gramStart"/>
      <w:r w:rsidRPr="00701538">
        <w:rPr>
          <w:rFonts w:ascii="Times New Roman" w:hAnsi="Times New Roman" w:cs="Times New Roman"/>
          <w:color w:val="000000"/>
          <w:sz w:val="24"/>
          <w:szCs w:val="24"/>
        </w:rPr>
        <w:t>работ</w:t>
      </w:r>
      <w:proofErr w:type="gramEnd"/>
      <w:r w:rsidRPr="00701538">
        <w:rPr>
          <w:rFonts w:ascii="Times New Roman" w:hAnsi="Times New Roman" w:cs="Times New Roman"/>
          <w:color w:val="000000"/>
          <w:sz w:val="24"/>
          <w:szCs w:val="24"/>
        </w:rPr>
        <w:t xml:space="preserve"> предоставляемый в бухгалтерию по окончании расчетного периода. Перечисление по договору гражданско-правового характера производятся на банковские карты.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В учреждении создается резерв на предстоящую оплату отпусков, который отражается на счете 0.401.61.211. «Резерв на оплату отпусков за фактически отработанное время в части выплат персоналу»; 0.401.61.213. «Резерв на оплату отпусков за фактически отработанное время и части оплаты страховых взносов».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Резервы формируются в целях формирования полной и достоверной информации об обязательствах публично-правового образования учреждения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Порядок формирования резерва.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Величина резерва на предстоящую оплату отпусков определяется ежегодно  по состоянию на 1-е января текущего календарного года.</w:t>
      </w:r>
    </w:p>
    <w:p w:rsidR="00701538" w:rsidRPr="00701538" w:rsidRDefault="00701538" w:rsidP="00701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В резерв на предстоящую оплату отпусков включаются:</w:t>
      </w:r>
    </w:p>
    <w:p w:rsidR="00701538" w:rsidRPr="00701538" w:rsidRDefault="00701538" w:rsidP="00701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 суммы отпускных (компенсаций за неиспользованный отпуск) за фактически отработанное время каждого подразделения учреждения, рассчитанных на дату определения резерва;</w:t>
      </w:r>
    </w:p>
    <w:tbl>
      <w:tblPr>
        <w:tblW w:w="0" w:type="auto"/>
        <w:shd w:val="clear" w:color="auto" w:fill="FFFFFF"/>
        <w:tblCellMar>
          <w:top w:w="15" w:type="dxa"/>
          <w:left w:w="15" w:type="dxa"/>
          <w:bottom w:w="15" w:type="dxa"/>
          <w:right w:w="15" w:type="dxa"/>
        </w:tblCellMar>
        <w:tblLook w:val="04A0"/>
      </w:tblPr>
      <w:tblGrid>
        <w:gridCol w:w="9519"/>
      </w:tblGrid>
      <w:tr w:rsidR="00701538" w:rsidRPr="00701538" w:rsidTr="00F5271E">
        <w:tc>
          <w:tcPr>
            <w:tcW w:w="0" w:type="auto"/>
            <w:tcBorders>
              <w:top w:val="nil"/>
              <w:bottom w:val="nil"/>
            </w:tcBorders>
            <w:shd w:val="clear" w:color="auto" w:fill="FFFFFF"/>
            <w:tcMar>
              <w:top w:w="82" w:type="dxa"/>
              <w:left w:w="82" w:type="dxa"/>
              <w:bottom w:w="82" w:type="dxa"/>
              <w:right w:w="82" w:type="dxa"/>
            </w:tcMar>
            <w:vAlign w:val="center"/>
            <w:hideMark/>
          </w:tcPr>
          <w:p w:rsidR="00701538" w:rsidRPr="00701538" w:rsidRDefault="00701538" w:rsidP="00F52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lastRenderedPageBreak/>
              <w:t>– суммы обязательных страховых взносов во внебюджетные фонды, соответствующие размеру отпускных, рассчитанных на дату определения резерва.</w:t>
            </w:r>
          </w:p>
          <w:p w:rsidR="00701538" w:rsidRPr="00701538" w:rsidRDefault="00701538" w:rsidP="00F52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Сумма оплаты отпусков рассчитывается по формуле:</w:t>
            </w:r>
          </w:p>
          <w:tbl>
            <w:tblPr>
              <w:tblW w:w="0" w:type="auto"/>
              <w:tblCellMar>
                <w:top w:w="15" w:type="dxa"/>
                <w:left w:w="15" w:type="dxa"/>
                <w:bottom w:w="15" w:type="dxa"/>
                <w:right w:w="15" w:type="dxa"/>
              </w:tblCellMar>
              <w:tblLook w:val="04A0"/>
            </w:tblPr>
            <w:tblGrid>
              <w:gridCol w:w="1094"/>
              <w:gridCol w:w="300"/>
              <w:gridCol w:w="5592"/>
              <w:gridCol w:w="300"/>
              <w:gridCol w:w="2053"/>
            </w:tblGrid>
            <w:tr w:rsidR="00701538" w:rsidRPr="00701538" w:rsidTr="00F5271E">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vAlign w:val="center"/>
                  <w:hideMark/>
                </w:tcPr>
                <w:p w:rsidR="00701538" w:rsidRPr="00701538" w:rsidRDefault="00701538" w:rsidP="00F5271E">
                  <w:pPr>
                    <w:spacing w:after="0"/>
                    <w:jc w:val="both"/>
                    <w:rPr>
                      <w:rFonts w:ascii="Times New Roman" w:hAnsi="Times New Roman" w:cs="Times New Roman"/>
                      <w:sz w:val="24"/>
                      <w:szCs w:val="24"/>
                    </w:rPr>
                  </w:pPr>
                  <w:r w:rsidRPr="00701538">
                    <w:rPr>
                      <w:rFonts w:ascii="Times New Roman" w:hAnsi="Times New Roman" w:cs="Times New Roman"/>
                      <w:sz w:val="24"/>
                      <w:szCs w:val="24"/>
                    </w:rPr>
                    <w:t>Сумма</w:t>
                  </w:r>
                  <w:r w:rsidRPr="00701538">
                    <w:rPr>
                      <w:rFonts w:ascii="Times New Roman" w:hAnsi="Times New Roman" w:cs="Times New Roman"/>
                      <w:sz w:val="24"/>
                      <w:szCs w:val="24"/>
                    </w:rPr>
                    <w:br/>
                    <w:t>оплаты </w:t>
                  </w:r>
                  <w:r w:rsidRPr="00701538">
                    <w:rPr>
                      <w:rFonts w:ascii="Times New Roman" w:hAnsi="Times New Roman" w:cs="Times New Roman"/>
                      <w:sz w:val="24"/>
                      <w:szCs w:val="24"/>
                    </w:rPr>
                    <w:br/>
                    <w:t>отпусков</w:t>
                  </w:r>
                </w:p>
              </w:tc>
              <w:tc>
                <w:tcPr>
                  <w:tcW w:w="0" w:type="auto"/>
                  <w:tcBorders>
                    <w:left w:val="single" w:sz="6" w:space="0" w:color="000000"/>
                    <w:right w:val="single" w:sz="6" w:space="0" w:color="000000"/>
                  </w:tcBorders>
                  <w:tcMar>
                    <w:top w:w="82" w:type="dxa"/>
                    <w:left w:w="82" w:type="dxa"/>
                    <w:bottom w:w="82" w:type="dxa"/>
                    <w:right w:w="82" w:type="dxa"/>
                  </w:tcMar>
                  <w:vAlign w:val="center"/>
                  <w:hideMark/>
                </w:tcPr>
                <w:p w:rsidR="00701538" w:rsidRPr="00701538" w:rsidRDefault="00701538" w:rsidP="00F5271E">
                  <w:pPr>
                    <w:spacing w:after="0"/>
                    <w:jc w:val="both"/>
                    <w:rPr>
                      <w:rFonts w:ascii="Times New Roman" w:hAnsi="Times New Roman" w:cs="Times New Roman"/>
                      <w:sz w:val="24"/>
                      <w:szCs w:val="24"/>
                    </w:rPr>
                  </w:pPr>
                  <w:r w:rsidRPr="00701538">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vAlign w:val="center"/>
                  <w:hideMark/>
                </w:tcPr>
                <w:p w:rsidR="00701538" w:rsidRPr="00701538" w:rsidRDefault="00701538" w:rsidP="00F5271E">
                  <w:pPr>
                    <w:spacing w:after="0"/>
                    <w:jc w:val="both"/>
                    <w:rPr>
                      <w:rFonts w:ascii="Times New Roman" w:hAnsi="Times New Roman" w:cs="Times New Roman"/>
                      <w:sz w:val="24"/>
                      <w:szCs w:val="24"/>
                    </w:rPr>
                  </w:pPr>
                  <w:r w:rsidRPr="00701538">
                    <w:rPr>
                      <w:rFonts w:ascii="Times New Roman" w:hAnsi="Times New Roman" w:cs="Times New Roman"/>
                      <w:sz w:val="24"/>
                      <w:szCs w:val="24"/>
                    </w:rPr>
                    <w:t>Количество неиспользованных всеми сотрудниками дней отпусков на последний день календарного года</w:t>
                  </w:r>
                </w:p>
              </w:tc>
              <w:tc>
                <w:tcPr>
                  <w:tcW w:w="0" w:type="auto"/>
                  <w:tcBorders>
                    <w:top w:val="nil"/>
                    <w:left w:val="single" w:sz="6" w:space="0" w:color="000000"/>
                    <w:bottom w:val="nil"/>
                    <w:right w:val="single" w:sz="6" w:space="0" w:color="000000"/>
                  </w:tcBorders>
                  <w:tcMar>
                    <w:top w:w="82" w:type="dxa"/>
                    <w:left w:w="82" w:type="dxa"/>
                    <w:bottom w:w="82" w:type="dxa"/>
                    <w:right w:w="82" w:type="dxa"/>
                  </w:tcMar>
                  <w:vAlign w:val="center"/>
                  <w:hideMark/>
                </w:tcPr>
                <w:p w:rsidR="00701538" w:rsidRPr="00701538" w:rsidRDefault="00701538" w:rsidP="00F5271E">
                  <w:pPr>
                    <w:spacing w:after="0"/>
                    <w:jc w:val="both"/>
                    <w:rPr>
                      <w:rFonts w:ascii="Times New Roman" w:hAnsi="Times New Roman" w:cs="Times New Roman"/>
                      <w:sz w:val="24"/>
                      <w:szCs w:val="24"/>
                    </w:rPr>
                  </w:pPr>
                  <w:r w:rsidRPr="00701538">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vAlign w:val="center"/>
                  <w:hideMark/>
                </w:tcPr>
                <w:p w:rsidR="00701538" w:rsidRPr="00701538" w:rsidRDefault="00701538" w:rsidP="00F5271E">
                  <w:pPr>
                    <w:spacing w:after="0"/>
                    <w:jc w:val="both"/>
                    <w:rPr>
                      <w:rFonts w:ascii="Times New Roman" w:hAnsi="Times New Roman" w:cs="Times New Roman"/>
                      <w:sz w:val="24"/>
                      <w:szCs w:val="24"/>
                    </w:rPr>
                  </w:pPr>
                  <w:r w:rsidRPr="00701538">
                    <w:rPr>
                      <w:rFonts w:ascii="Times New Roman" w:hAnsi="Times New Roman" w:cs="Times New Roman"/>
                      <w:sz w:val="24"/>
                      <w:szCs w:val="24"/>
                    </w:rPr>
                    <w:t>Средний дневной заработок по </w:t>
                  </w:r>
                  <w:r w:rsidRPr="00701538">
                    <w:rPr>
                      <w:rFonts w:ascii="Times New Roman" w:hAnsi="Times New Roman" w:cs="Times New Roman"/>
                      <w:sz w:val="24"/>
                      <w:szCs w:val="24"/>
                    </w:rPr>
                    <w:br/>
                    <w:t xml:space="preserve">учреждению за </w:t>
                  </w:r>
                  <w:proofErr w:type="gramStart"/>
                  <w:r w:rsidRPr="00701538">
                    <w:rPr>
                      <w:rFonts w:ascii="Times New Roman" w:hAnsi="Times New Roman" w:cs="Times New Roman"/>
                      <w:sz w:val="24"/>
                      <w:szCs w:val="24"/>
                    </w:rPr>
                    <w:t>последние</w:t>
                  </w:r>
                  <w:proofErr w:type="gramEnd"/>
                  <w:r w:rsidRPr="00701538">
                    <w:rPr>
                      <w:rFonts w:ascii="Times New Roman" w:hAnsi="Times New Roman" w:cs="Times New Roman"/>
                      <w:sz w:val="24"/>
                      <w:szCs w:val="24"/>
                    </w:rPr>
                    <w:t xml:space="preserve"> 12 </w:t>
                  </w:r>
                  <w:r w:rsidRPr="00701538">
                    <w:rPr>
                      <w:rFonts w:ascii="Times New Roman" w:hAnsi="Times New Roman" w:cs="Times New Roman"/>
                      <w:sz w:val="24"/>
                      <w:szCs w:val="24"/>
                    </w:rPr>
                    <w:br/>
                    <w:t>мес.</w:t>
                  </w:r>
                </w:p>
              </w:tc>
            </w:tr>
          </w:tbl>
          <w:p w:rsidR="00701538" w:rsidRPr="00701538" w:rsidRDefault="00701538" w:rsidP="00F52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Данные о количестве дней неиспользованного отпуска представляет кадровая служба.</w:t>
            </w:r>
          </w:p>
          <w:p w:rsidR="00701538" w:rsidRPr="00701538" w:rsidRDefault="00701538" w:rsidP="00F52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  Средний дневной заработок (</w:t>
            </w:r>
            <w:proofErr w:type="gramStart"/>
            <w:r w:rsidRPr="00701538">
              <w:rPr>
                <w:rFonts w:ascii="Times New Roman" w:hAnsi="Times New Roman" w:cs="Times New Roman"/>
                <w:sz w:val="24"/>
                <w:szCs w:val="24"/>
              </w:rPr>
              <w:t>З</w:t>
            </w:r>
            <w:proofErr w:type="gramEnd"/>
            <w:r w:rsidRPr="00701538">
              <w:rPr>
                <w:rFonts w:ascii="Times New Roman" w:hAnsi="Times New Roman" w:cs="Times New Roman"/>
                <w:sz w:val="24"/>
                <w:szCs w:val="24"/>
              </w:rPr>
              <w:t xml:space="preserve"> ср.д.) в целом по учреждению определяется по формуле:</w:t>
            </w:r>
          </w:p>
          <w:p w:rsidR="00701538" w:rsidRPr="00701538" w:rsidRDefault="00701538" w:rsidP="00F52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roofErr w:type="gramStart"/>
            <w:r w:rsidRPr="00701538">
              <w:rPr>
                <w:rFonts w:ascii="Times New Roman" w:hAnsi="Times New Roman" w:cs="Times New Roman"/>
                <w:b/>
                <w:bCs/>
                <w:sz w:val="24"/>
                <w:szCs w:val="24"/>
              </w:rPr>
              <w:t>З</w:t>
            </w:r>
            <w:proofErr w:type="gramEnd"/>
            <w:r w:rsidRPr="00701538">
              <w:rPr>
                <w:rFonts w:ascii="Times New Roman" w:hAnsi="Times New Roman" w:cs="Times New Roman"/>
                <w:b/>
                <w:bCs/>
                <w:sz w:val="24"/>
                <w:szCs w:val="24"/>
              </w:rPr>
              <w:t xml:space="preserve"> ср.д. = ФОТ</w:t>
            </w:r>
            <w:proofErr w:type="gramStart"/>
            <w:r w:rsidRPr="00701538">
              <w:rPr>
                <w:rFonts w:ascii="Times New Roman" w:hAnsi="Times New Roman" w:cs="Times New Roman"/>
                <w:b/>
                <w:bCs/>
                <w:sz w:val="24"/>
                <w:szCs w:val="24"/>
              </w:rPr>
              <w:t xml:space="preserve"> :</w:t>
            </w:r>
            <w:proofErr w:type="gramEnd"/>
            <w:r w:rsidRPr="00701538">
              <w:rPr>
                <w:rFonts w:ascii="Times New Roman" w:hAnsi="Times New Roman" w:cs="Times New Roman"/>
                <w:b/>
                <w:bCs/>
                <w:sz w:val="24"/>
                <w:szCs w:val="24"/>
              </w:rPr>
              <w:t xml:space="preserve"> 12 мес. : Ч : 29,3</w:t>
            </w:r>
            <w:r w:rsidRPr="00701538">
              <w:rPr>
                <w:rFonts w:ascii="Times New Roman" w:hAnsi="Times New Roman" w:cs="Times New Roman"/>
                <w:sz w:val="24"/>
                <w:szCs w:val="24"/>
              </w:rPr>
              <w:t xml:space="preserve"> </w:t>
            </w:r>
          </w:p>
          <w:p w:rsidR="00701538" w:rsidRPr="00701538" w:rsidRDefault="00701538" w:rsidP="00F52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где:</w:t>
            </w:r>
          </w:p>
          <w:p w:rsidR="00701538" w:rsidRPr="00701538" w:rsidRDefault="00701538" w:rsidP="00F52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ФОТ – фонд оплаты труда в целом по учреждению за 12 месяцев, предшествующих дате расчета резерва;</w:t>
            </w:r>
          </w:p>
          <w:p w:rsidR="00701538" w:rsidRPr="00701538" w:rsidRDefault="00701538" w:rsidP="00F52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Ч – количество штатных единиц по штатному расписанию, действующему на дату расчета резерва;</w:t>
            </w:r>
          </w:p>
          <w:p w:rsidR="00701538" w:rsidRPr="00701538" w:rsidRDefault="00701538" w:rsidP="00F52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29,3 – среднемесячное число календарных дней, установленное статьей 139 Трудового кодекса РФ.</w:t>
            </w:r>
          </w:p>
          <w:p w:rsidR="00701538" w:rsidRPr="00701538" w:rsidRDefault="00701538" w:rsidP="00F52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  В сумму обязательных страховых взносов для формирования резерва включается:</w:t>
            </w:r>
          </w:p>
          <w:p w:rsidR="00701538" w:rsidRPr="00701538" w:rsidRDefault="00701538" w:rsidP="00F52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1) сумма, рассчитанная по общеустановленной ставке страховых взносов;</w:t>
            </w:r>
          </w:p>
          <w:p w:rsidR="00701538" w:rsidRPr="00701538" w:rsidRDefault="00701538" w:rsidP="00F52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2) сумма, рассчитанная из дополнительных тарифов страховых взносов в Пенсионный фонд РФ. 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 Дополнительные тарифы страховых взносов в Пенсионный фонд РФ рассчитываются отдельно по формуле:</w:t>
            </w:r>
          </w:p>
          <w:p w:rsidR="00701538" w:rsidRPr="00701538" w:rsidRDefault="00701538" w:rsidP="00F52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В = </w:t>
            </w:r>
            <w:proofErr w:type="spellStart"/>
            <w:r w:rsidRPr="00701538">
              <w:rPr>
                <w:rFonts w:ascii="Times New Roman" w:hAnsi="Times New Roman" w:cs="Times New Roman"/>
                <w:sz w:val="24"/>
                <w:szCs w:val="24"/>
              </w:rPr>
              <w:t>Впр</w:t>
            </w:r>
            <w:proofErr w:type="spellEnd"/>
            <w:proofErr w:type="gramStart"/>
            <w:r w:rsidRPr="00701538">
              <w:rPr>
                <w:rFonts w:ascii="Times New Roman" w:hAnsi="Times New Roman" w:cs="Times New Roman"/>
                <w:sz w:val="24"/>
                <w:szCs w:val="24"/>
              </w:rPr>
              <w:t xml:space="preserve"> :</w:t>
            </w:r>
            <w:proofErr w:type="gramEnd"/>
            <w:r w:rsidRPr="00701538">
              <w:rPr>
                <w:rFonts w:ascii="Times New Roman" w:hAnsi="Times New Roman" w:cs="Times New Roman"/>
                <w:sz w:val="24"/>
                <w:szCs w:val="24"/>
              </w:rPr>
              <w:t xml:space="preserve"> ФОТ × 100, где:</w:t>
            </w:r>
          </w:p>
          <w:p w:rsidR="00701538" w:rsidRPr="00701538" w:rsidRDefault="00701538" w:rsidP="00F52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В – дополнительные тарифы страховых взносов в Пенсионный фонд РФ, включаемые в расчет резерва;</w:t>
            </w:r>
          </w:p>
          <w:p w:rsidR="00701538" w:rsidRPr="00701538" w:rsidRDefault="00701538" w:rsidP="00F52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roofErr w:type="spellStart"/>
            <w:r w:rsidRPr="00701538">
              <w:rPr>
                <w:rFonts w:ascii="Times New Roman" w:hAnsi="Times New Roman" w:cs="Times New Roman"/>
                <w:sz w:val="24"/>
                <w:szCs w:val="24"/>
              </w:rPr>
              <w:t>Впр</w:t>
            </w:r>
            <w:proofErr w:type="spellEnd"/>
            <w:r w:rsidRPr="00701538">
              <w:rPr>
                <w:rFonts w:ascii="Times New Roman" w:hAnsi="Times New Roman" w:cs="Times New Roman"/>
                <w:sz w:val="24"/>
                <w:szCs w:val="24"/>
              </w:rPr>
              <w:t xml:space="preserve"> – сумма дополнительных тарифов страховых взносов в Пенсионный фонд РФ, рассчитанная за 12 месяцев, предшествующих дате расчета резерва;</w:t>
            </w:r>
          </w:p>
          <w:p w:rsidR="00701538" w:rsidRPr="00701538" w:rsidRDefault="00701538" w:rsidP="00F52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ФОТ – фонд оплаты труда в целом по учреждению за 12 месяцев, предшествующих дате расчета резерва. </w:t>
            </w:r>
          </w:p>
          <w:p w:rsidR="00701538" w:rsidRPr="00701538" w:rsidRDefault="00701538" w:rsidP="00F52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tc>
      </w:tr>
    </w:tbl>
    <w:p w:rsidR="00701538" w:rsidRPr="00701538" w:rsidRDefault="00701538" w:rsidP="00701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Уточнение бухгалтерской записью (увеличение ранее сформированного резерва), или бухгалтерской записью, оформленной по способу «Красное </w:t>
      </w:r>
      <w:proofErr w:type="spellStart"/>
      <w:r w:rsidRPr="00701538">
        <w:rPr>
          <w:rFonts w:ascii="Times New Roman" w:hAnsi="Times New Roman" w:cs="Times New Roman"/>
          <w:sz w:val="24"/>
          <w:szCs w:val="24"/>
        </w:rPr>
        <w:t>сторно</w:t>
      </w:r>
      <w:proofErr w:type="spellEnd"/>
      <w:r w:rsidRPr="00701538">
        <w:rPr>
          <w:rFonts w:ascii="Times New Roman" w:hAnsi="Times New Roman" w:cs="Times New Roman"/>
          <w:sz w:val="24"/>
          <w:szCs w:val="24"/>
        </w:rPr>
        <w:t>» (уменьшение сформированного резерва).</w:t>
      </w:r>
    </w:p>
    <w:p w:rsidR="00701538" w:rsidRPr="00701538" w:rsidRDefault="00701538" w:rsidP="00701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701538">
        <w:rPr>
          <w:rFonts w:ascii="Times New Roman" w:hAnsi="Times New Roman" w:cs="Times New Roman"/>
          <w:b/>
          <w:sz w:val="24"/>
          <w:szCs w:val="24"/>
        </w:rPr>
        <w:t>2.7. Формирование себестоимости готовой продукции (работ, услуг)</w:t>
      </w:r>
    </w:p>
    <w:p w:rsidR="00701538" w:rsidRPr="00701538" w:rsidRDefault="00701538" w:rsidP="00701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Прямые затраты непосредственно относятся на себестоимость изготовления единицы готовой продукции (выполнения работ, оказания услуг).</w:t>
      </w:r>
    </w:p>
    <w:p w:rsidR="00701538" w:rsidRPr="00701538" w:rsidRDefault="00701538" w:rsidP="00701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Общехозяйственные расходы Учреждения, произведенные за отчетный период (месяц), распределяются:</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в части расходов – на себестоимость реализованной готовой продукции, оказанных работ, услуг;</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lastRenderedPageBreak/>
        <w:t>– в части не распределяемых расходов – на увеличение расходов текущего финансового года.</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Ежемесячно осуществлять закрытие счета 109.81.ХХХ в части затрат, отнесенных  на себестоимость оказания услуг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Дт 4 (2) 109. 61.ХХХ Кт 4 (2) 109.81.ХХХ</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и ежеквартально</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Дт (2)401. 10. ХХХ  Кт (2)109.61.ХХХ</w:t>
      </w:r>
    </w:p>
    <w:p w:rsidR="00701538" w:rsidRPr="00701538" w:rsidRDefault="00701538" w:rsidP="00701538">
      <w:pPr>
        <w:spacing w:after="0"/>
        <w:jc w:val="both"/>
        <w:rPr>
          <w:rFonts w:ascii="Times New Roman" w:hAnsi="Times New Roman" w:cs="Times New Roman"/>
          <w:sz w:val="24"/>
          <w:szCs w:val="24"/>
        </w:rPr>
      </w:pPr>
      <w:proofErr w:type="gramStart"/>
      <w:r w:rsidRPr="00701538">
        <w:rPr>
          <w:rFonts w:ascii="Times New Roman" w:hAnsi="Times New Roman" w:cs="Times New Roman"/>
          <w:sz w:val="24"/>
          <w:szCs w:val="24"/>
        </w:rPr>
        <w:t>Расходами, которые относятся на себестоимость готовой продукции (выполненных работ, оказываемых услуг), признаются:</w:t>
      </w:r>
      <w:r w:rsidRPr="00701538">
        <w:rPr>
          <w:rFonts w:ascii="Times New Roman" w:hAnsi="Times New Roman" w:cs="Times New Roman"/>
          <w:sz w:val="24"/>
          <w:szCs w:val="24"/>
        </w:rPr>
        <w:br/>
        <w:t>– все материальные расходы, кроме общехозяйственных, участвующие в процессе изготовления готовой продукции (выполнения работ, оказания услуг);</w:t>
      </w:r>
      <w:r w:rsidRPr="00701538">
        <w:rPr>
          <w:rFonts w:ascii="Times New Roman" w:hAnsi="Times New Roman" w:cs="Times New Roman"/>
          <w:sz w:val="24"/>
          <w:szCs w:val="24"/>
        </w:rPr>
        <w:br/>
        <w:t>– расходы на оплату труда персонала, участвующего в процессе изготовления готовой продукции (выполнения работ, оказания услуг) (кроме административно-управленческого персонала);</w:t>
      </w:r>
      <w:r w:rsidRPr="00701538">
        <w:rPr>
          <w:rFonts w:ascii="Times New Roman" w:hAnsi="Times New Roman" w:cs="Times New Roman"/>
          <w:sz w:val="24"/>
          <w:szCs w:val="24"/>
        </w:rPr>
        <w:br/>
        <w:t>– начисленные суммы взносов на обязательное пенсионное (социальное, медицинское) страхование;</w:t>
      </w:r>
      <w:proofErr w:type="gramEnd"/>
      <w:r w:rsidRPr="00701538">
        <w:rPr>
          <w:rFonts w:ascii="Times New Roman" w:hAnsi="Times New Roman" w:cs="Times New Roman"/>
          <w:sz w:val="24"/>
          <w:szCs w:val="24"/>
        </w:rPr>
        <w:br/>
        <w:t>– суммы начисленной амортизации по основным средствам, используемым в процессе изготовления готовой продукции (выполнения работ, оказания услуг).</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Расходы, произведенные в текущем отчетном периоде, списываются равномерно на финансовый результат текущего финансового года в течение периода, к которому они относятся.</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Расходами, которые не включаются в себестоимость и сразу списываются на финансовый результат (счет 0.401.20.000), признаются:</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коммунальные услуги;</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амортизационные отчисления на особо ценное имущество;</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содержание имущества (ОЦИ);</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расходы на социальное обеспечение населения;</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расходы на транспортный налог;</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расходы на налог на имущество;</w:t>
      </w:r>
    </w:p>
    <w:p w:rsidR="00701538" w:rsidRPr="00701538" w:rsidRDefault="00701538" w:rsidP="00701538">
      <w:pPr>
        <w:spacing w:after="0"/>
        <w:jc w:val="both"/>
        <w:rPr>
          <w:rFonts w:ascii="Times New Roman" w:hAnsi="Times New Roman" w:cs="Times New Roman"/>
          <w:iCs/>
          <w:sz w:val="24"/>
          <w:szCs w:val="24"/>
        </w:rPr>
      </w:pPr>
      <w:r w:rsidRPr="00701538">
        <w:rPr>
          <w:rFonts w:ascii="Times New Roman" w:hAnsi="Times New Roman" w:cs="Times New Roman"/>
          <w:iCs/>
          <w:sz w:val="24"/>
          <w:szCs w:val="24"/>
        </w:rPr>
        <w:t>-  налог на землю.</w:t>
      </w:r>
    </w:p>
    <w:p w:rsidR="00701538" w:rsidRPr="00701538" w:rsidRDefault="00701538" w:rsidP="00701538">
      <w:pPr>
        <w:spacing w:after="0"/>
        <w:jc w:val="both"/>
        <w:rPr>
          <w:rFonts w:ascii="Times New Roman" w:eastAsia="Times New Roman" w:hAnsi="Times New Roman" w:cs="Times New Roman"/>
          <w:sz w:val="24"/>
          <w:szCs w:val="24"/>
        </w:rPr>
      </w:pPr>
      <w:r w:rsidRPr="00701538">
        <w:rPr>
          <w:rFonts w:ascii="Times New Roman" w:eastAsia="Times New Roman" w:hAnsi="Times New Roman" w:cs="Times New Roman"/>
          <w:b/>
          <w:sz w:val="24"/>
          <w:szCs w:val="24"/>
        </w:rPr>
        <w:t> </w:t>
      </w:r>
      <w:r w:rsidRPr="00701538">
        <w:rPr>
          <w:rFonts w:ascii="Times New Roman" w:eastAsia="Times New Roman" w:hAnsi="Times New Roman" w:cs="Times New Roman"/>
          <w:sz w:val="24"/>
          <w:szCs w:val="24"/>
        </w:rPr>
        <w:t>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701538" w:rsidRPr="00701538" w:rsidRDefault="00701538" w:rsidP="00701538">
      <w:pPr>
        <w:spacing w:after="0"/>
        <w:jc w:val="both"/>
        <w:rPr>
          <w:rFonts w:ascii="Times New Roman" w:eastAsia="Times New Roman" w:hAnsi="Times New Roman" w:cs="Times New Roman"/>
          <w:sz w:val="24"/>
          <w:szCs w:val="24"/>
        </w:rPr>
      </w:pPr>
      <w:r w:rsidRPr="00701538">
        <w:rPr>
          <w:rFonts w:ascii="Times New Roman" w:eastAsia="Times New Roman" w:hAnsi="Times New Roman" w:cs="Times New Roman"/>
          <w:sz w:val="24"/>
          <w:szCs w:val="24"/>
        </w:rPr>
        <w:t>на междугородные переговоры, услуги по доступу в Интернет – по фактическому расходу;</w:t>
      </w:r>
    </w:p>
    <w:p w:rsidR="00701538" w:rsidRPr="00701538" w:rsidRDefault="00701538" w:rsidP="00EC6DA5">
      <w:pPr>
        <w:numPr>
          <w:ilvl w:val="0"/>
          <w:numId w:val="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cs="Times New Roman"/>
          <w:b/>
          <w:sz w:val="24"/>
          <w:szCs w:val="24"/>
        </w:rPr>
      </w:pPr>
      <w:r w:rsidRPr="00701538">
        <w:rPr>
          <w:rFonts w:ascii="Times New Roman" w:eastAsia="Times New Roman" w:hAnsi="Times New Roman" w:cs="Times New Roman"/>
          <w:sz w:val="24"/>
          <w:szCs w:val="24"/>
        </w:rPr>
        <w:t>за пользование услугами сотовой связи – лимитируются согласно приказу директора.</w:t>
      </w:r>
    </w:p>
    <w:p w:rsidR="00701538" w:rsidRPr="00701538" w:rsidRDefault="00701538" w:rsidP="00701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701538">
        <w:rPr>
          <w:rFonts w:ascii="Times New Roman" w:hAnsi="Times New Roman" w:cs="Times New Roman"/>
          <w:b/>
          <w:sz w:val="24"/>
          <w:szCs w:val="24"/>
        </w:rPr>
        <w:t>2.8. Учет денежных средств</w:t>
      </w:r>
    </w:p>
    <w:p w:rsidR="00701538" w:rsidRPr="00701538" w:rsidRDefault="00701538" w:rsidP="00701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Главным распорядителем бюджетных средств БУК «Омский государственный музыкальный театр» является Министерство культуры Омской области (далее - Учредитель), финансовое обеспечение осуществляется в виде субсидий из областного бюджета финансовым органом-Министерством финансов Омской области. Для осуществления финансово-хозяйственной деятельности учреждения в Министерстве финансов Омской области открыты лицевые счета:</w:t>
      </w:r>
    </w:p>
    <w:p w:rsidR="00701538" w:rsidRPr="00701538" w:rsidRDefault="00701538" w:rsidP="00701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-008.22.020.8 – по учету средств субсидий из областного бюджета на выполнение государственного задания и средств, полученных от приносящей доход деятельности;</w:t>
      </w:r>
    </w:p>
    <w:p w:rsidR="00701538" w:rsidRPr="00701538" w:rsidRDefault="00701538" w:rsidP="00701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-008.22.020.9 – по учету средств на иные цели.</w:t>
      </w:r>
    </w:p>
    <w:p w:rsidR="00701538" w:rsidRPr="00701538" w:rsidRDefault="00701538" w:rsidP="00701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lastRenderedPageBreak/>
        <w:t>Для осуществления платежей используется программный продукт Удаленное рабочее место бюджетополучателя (УРМ) АС «Бюджет» с использованием ЭЦП директора театра и главного бухгалтера. Ответственное лицо, осуществляющее платежи с использованием ЭЦ</w:t>
      </w:r>
      <w:proofErr w:type="gramStart"/>
      <w:r w:rsidRPr="00701538">
        <w:rPr>
          <w:rFonts w:ascii="Times New Roman" w:hAnsi="Times New Roman" w:cs="Times New Roman"/>
          <w:sz w:val="24"/>
          <w:szCs w:val="24"/>
        </w:rPr>
        <w:t>П-</w:t>
      </w:r>
      <w:proofErr w:type="gramEnd"/>
      <w:r w:rsidRPr="00701538">
        <w:rPr>
          <w:rFonts w:ascii="Times New Roman" w:hAnsi="Times New Roman" w:cs="Times New Roman"/>
          <w:sz w:val="24"/>
          <w:szCs w:val="24"/>
        </w:rPr>
        <w:t xml:space="preserve"> ведущий бухгалтер (с исполнением обязанностей кассира).</w:t>
      </w:r>
    </w:p>
    <w:p w:rsidR="00701538" w:rsidRPr="00701538" w:rsidRDefault="00701538" w:rsidP="00701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Учет средств на лицевых счетах в разрезе вида деятельности осуществляется по счету 201.11 с использованием бухгалтерской программы  АС «СМЕТА». Заработная плата работников перечисляется на расчетные карты работников «МИР» открытые в банках на территории города Омска по желанию работника.</w:t>
      </w:r>
    </w:p>
    <w:p w:rsidR="00701538" w:rsidRPr="00701538" w:rsidRDefault="00701538" w:rsidP="00701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В целях обеспечения учреждения наличными денежными средствами используются расчетные дебетовые карты ПАО Сбербанка с банковского счета Управления федерального казначейства по Омской области. </w:t>
      </w:r>
      <w:proofErr w:type="gramStart"/>
      <w:r w:rsidRPr="00701538">
        <w:rPr>
          <w:rFonts w:ascii="Times New Roman" w:hAnsi="Times New Roman" w:cs="Times New Roman"/>
          <w:sz w:val="24"/>
          <w:szCs w:val="24"/>
        </w:rPr>
        <w:t>Операции</w:t>
      </w:r>
      <w:proofErr w:type="gramEnd"/>
      <w:r w:rsidRPr="00701538">
        <w:rPr>
          <w:rFonts w:ascii="Times New Roman" w:hAnsi="Times New Roman" w:cs="Times New Roman"/>
          <w:sz w:val="24"/>
          <w:szCs w:val="24"/>
        </w:rPr>
        <w:t xml:space="preserve"> осуществляемые с использованием расчетных пластиковых карт осуществляются с использованием счета 210 03 «Расчеты с финансовым органом по обеспечению наличными денежными средствами».</w:t>
      </w:r>
    </w:p>
    <w:p w:rsidR="00701538" w:rsidRPr="00701538" w:rsidRDefault="00701538" w:rsidP="00701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Операции отражаются на счете 201 23 в том случае, когда средства не поступили в казначейскую систему, в том числе при передаче денежных средств из кассы и внесении наличных средств на лицевой счет с использованием банковских карт через банкомат и при поступлении оплаты от клиентов через платежный терминал.</w:t>
      </w:r>
    </w:p>
    <w:p w:rsidR="00701538" w:rsidRPr="00701538" w:rsidRDefault="00701538" w:rsidP="00701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Поступление оплаты за услуги от физических лиц осуществляется путем внесения денежных сре</w:t>
      </w:r>
      <w:proofErr w:type="gramStart"/>
      <w:r w:rsidRPr="00701538">
        <w:rPr>
          <w:rFonts w:ascii="Times New Roman" w:hAnsi="Times New Roman" w:cs="Times New Roman"/>
          <w:sz w:val="24"/>
          <w:szCs w:val="24"/>
        </w:rPr>
        <w:t>дств в б</w:t>
      </w:r>
      <w:proofErr w:type="gramEnd"/>
      <w:r w:rsidRPr="00701538">
        <w:rPr>
          <w:rFonts w:ascii="Times New Roman" w:hAnsi="Times New Roman" w:cs="Times New Roman"/>
          <w:sz w:val="24"/>
          <w:szCs w:val="24"/>
        </w:rPr>
        <w:t xml:space="preserve">илетные кассы  учреждения или через платежный терминал используя банковскую платежную карту. Для расчетов по </w:t>
      </w:r>
      <w:proofErr w:type="spellStart"/>
      <w:r w:rsidRPr="00701538">
        <w:rPr>
          <w:rFonts w:ascii="Times New Roman" w:hAnsi="Times New Roman" w:cs="Times New Roman"/>
          <w:sz w:val="24"/>
          <w:szCs w:val="24"/>
        </w:rPr>
        <w:t>эквайренгу</w:t>
      </w:r>
      <w:proofErr w:type="spellEnd"/>
      <w:r w:rsidRPr="00701538">
        <w:rPr>
          <w:rFonts w:ascii="Times New Roman" w:hAnsi="Times New Roman" w:cs="Times New Roman"/>
          <w:sz w:val="24"/>
          <w:szCs w:val="24"/>
        </w:rPr>
        <w:t xml:space="preserve"> - платежные терминалы учреждение заключило договор с ПАО «Сбербанк».</w:t>
      </w:r>
    </w:p>
    <w:p w:rsidR="00701538" w:rsidRPr="00701538" w:rsidRDefault="00701538" w:rsidP="00701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w:t>
      </w:r>
      <w:proofErr w:type="gramStart"/>
      <w:r w:rsidRPr="00701538">
        <w:rPr>
          <w:rFonts w:ascii="Times New Roman" w:hAnsi="Times New Roman" w:cs="Times New Roman"/>
          <w:sz w:val="24"/>
          <w:szCs w:val="24"/>
        </w:rPr>
        <w:t>Учет кассовых операций ведется в журнале операций по счету 0 201 34 000  «Касса», 0 201 35 000 «Денежные документы», Учет кассовых расходов осуществляется в Учреждении в соответствии с Указанием от 11 марта 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и  Положение о приеме и выдаче</w:t>
      </w:r>
      <w:proofErr w:type="gramEnd"/>
      <w:r w:rsidRPr="00701538">
        <w:rPr>
          <w:rFonts w:ascii="Times New Roman" w:hAnsi="Times New Roman" w:cs="Times New Roman"/>
          <w:sz w:val="24"/>
          <w:szCs w:val="24"/>
        </w:rPr>
        <w:t xml:space="preserve"> наличных денежных средств и денежных документов Приложение №9. </w:t>
      </w:r>
    </w:p>
    <w:p w:rsidR="00701538" w:rsidRPr="00701538" w:rsidRDefault="00701538" w:rsidP="00701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Поступление денежных средств от билетных кассиров производится по мере ежедневной продажи билетов, сувенирной продукции,  и реализации программок и буклетов на спектакли. Выбытие денежных средств на счет в органы федерального казначейства производится бухгалтером  по мере накопления выручки.</w:t>
      </w:r>
    </w:p>
    <w:p w:rsidR="00701538" w:rsidRPr="00701538" w:rsidRDefault="00701538" w:rsidP="00701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Лимит остатка кассы утверждается приказом руководителя Учреждения и определяется расчетным путем в соответствии с порядком, установленным Банком России, исходя из характера деятельности Учреждения с учетом объемов поступлений наличных денег и/или объемов выдачи наличных денег. К приказу руководителя является приложение 2 расчет лимита остатка кассы. Учет денежных средств, поступивших по разным источникам финансирования, ведется раздельно. Кассовая книга ведется автоматизированным способом. Нумерация листов кассовой книги осуществляется нарастающим порядком с начала года.</w:t>
      </w:r>
    </w:p>
    <w:p w:rsidR="00701538" w:rsidRPr="00701538" w:rsidRDefault="00701538" w:rsidP="00701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Операции с денежными документами через кассу  Учреждения, оформляются с применением счета 0 201 35 000 «Денежные документы».  В составе денежных документов учитываются:</w:t>
      </w:r>
    </w:p>
    <w:p w:rsidR="00701538" w:rsidRPr="00701538" w:rsidRDefault="00701538" w:rsidP="00701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 почтовые марки; </w:t>
      </w:r>
    </w:p>
    <w:p w:rsidR="00701538" w:rsidRPr="00701538" w:rsidRDefault="00701538" w:rsidP="00701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 маркированные конверты;</w:t>
      </w:r>
    </w:p>
    <w:p w:rsidR="00701538" w:rsidRPr="00701538" w:rsidRDefault="00701538" w:rsidP="00701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lastRenderedPageBreak/>
        <w:t xml:space="preserve">− оплаченные талоны на бензин и масла; </w:t>
      </w:r>
    </w:p>
    <w:p w:rsidR="00701538" w:rsidRPr="00701538" w:rsidRDefault="00701538" w:rsidP="00701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 проездные билеты на отдельные виды транспорта: ави</w:t>
      </w:r>
      <w:proofErr w:type="gramStart"/>
      <w:r w:rsidRPr="00701538">
        <w:rPr>
          <w:rFonts w:ascii="Times New Roman" w:hAnsi="Times New Roman" w:cs="Times New Roman"/>
          <w:sz w:val="24"/>
          <w:szCs w:val="24"/>
        </w:rPr>
        <w:t>а-</w:t>
      </w:r>
      <w:proofErr w:type="gramEnd"/>
      <w:r w:rsidRPr="00701538">
        <w:rPr>
          <w:rFonts w:ascii="Times New Roman" w:hAnsi="Times New Roman" w:cs="Times New Roman"/>
          <w:sz w:val="24"/>
          <w:szCs w:val="24"/>
        </w:rPr>
        <w:t xml:space="preserve"> и железнодорожные билеты; </w:t>
      </w:r>
    </w:p>
    <w:p w:rsidR="00701538" w:rsidRPr="00701538" w:rsidRDefault="00701538" w:rsidP="00701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единые проездные билеты и др. </w:t>
      </w:r>
    </w:p>
    <w:p w:rsidR="00701538" w:rsidRPr="00701538" w:rsidRDefault="00701538" w:rsidP="00701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01538">
        <w:rPr>
          <w:rFonts w:ascii="Times New Roman" w:hAnsi="Times New Roman" w:cs="Times New Roman"/>
          <w:sz w:val="24"/>
          <w:szCs w:val="24"/>
        </w:rPr>
        <w:t>Поступление и выдача денежных документов осуществляется по приходным и расходным кассовым ордерам, с отметкой «ФОНДОВЫЙ» и учитываются по фактической стоимости. Учет операций с денежными документами на отдельных листах Кассовой книги (ф.0504514).</w:t>
      </w:r>
    </w:p>
    <w:p w:rsidR="00701538" w:rsidRPr="00701538" w:rsidRDefault="00701538" w:rsidP="00701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highlight w:val="yellow"/>
        </w:rPr>
      </w:pPr>
      <w:r w:rsidRPr="00701538">
        <w:rPr>
          <w:rFonts w:ascii="Times New Roman" w:hAnsi="Times New Roman" w:cs="Times New Roman"/>
          <w:sz w:val="24"/>
          <w:szCs w:val="24"/>
        </w:rPr>
        <w:t xml:space="preserve">В учреждении действует </w:t>
      </w:r>
      <w:r w:rsidRPr="00701538">
        <w:rPr>
          <w:rFonts w:ascii="Times New Roman" w:hAnsi="Times New Roman" w:cs="Times New Roman"/>
          <w:color w:val="000000"/>
          <w:sz w:val="24"/>
          <w:szCs w:val="24"/>
        </w:rPr>
        <w:t>комиссия для проведения внезапной ревизии кассы (приложение 17).</w:t>
      </w:r>
    </w:p>
    <w:p w:rsidR="00701538" w:rsidRPr="00701538" w:rsidRDefault="00701538" w:rsidP="00701538">
      <w:pPr>
        <w:tabs>
          <w:tab w:val="left" w:pos="709"/>
        </w:tabs>
        <w:autoSpaceDE w:val="0"/>
        <w:autoSpaceDN w:val="0"/>
        <w:adjustRightInd w:val="0"/>
        <w:spacing w:after="0"/>
        <w:ind w:firstLine="709"/>
        <w:jc w:val="both"/>
        <w:rPr>
          <w:rFonts w:ascii="Times New Roman" w:hAnsi="Times New Roman" w:cs="Times New Roman"/>
          <w:sz w:val="24"/>
          <w:szCs w:val="24"/>
        </w:rPr>
      </w:pPr>
      <w:r w:rsidRPr="00701538">
        <w:rPr>
          <w:rFonts w:ascii="Times New Roman" w:hAnsi="Times New Roman" w:cs="Times New Roman"/>
          <w:b/>
          <w:sz w:val="24"/>
          <w:szCs w:val="24"/>
        </w:rPr>
        <w:t>2.9 Учет расчетов с подотчетными лицами</w:t>
      </w:r>
      <w:r w:rsidRPr="00701538">
        <w:rPr>
          <w:rFonts w:ascii="Times New Roman" w:hAnsi="Times New Roman" w:cs="Times New Roman"/>
          <w:sz w:val="24"/>
          <w:szCs w:val="24"/>
        </w:rPr>
        <w:t xml:space="preserve"> </w:t>
      </w:r>
    </w:p>
    <w:p w:rsidR="00701538" w:rsidRPr="00701538" w:rsidRDefault="00701538" w:rsidP="00701538">
      <w:pPr>
        <w:tabs>
          <w:tab w:val="left" w:pos="709"/>
        </w:tabs>
        <w:autoSpaceDE w:val="0"/>
        <w:autoSpaceDN w:val="0"/>
        <w:adjustRightInd w:val="0"/>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w:t>
      </w:r>
      <w:r w:rsidRPr="00701538">
        <w:rPr>
          <w:rFonts w:ascii="Times New Roman" w:eastAsia="Times New Roman" w:hAnsi="Times New Roman" w:cs="Times New Roman"/>
          <w:sz w:val="24"/>
          <w:szCs w:val="24"/>
        </w:rPr>
        <w:t>Согласно Инструкции N 157н учет расчетов с подотчетными лицами ведется на счете 208 00 "Расчеты с подотчетными лицами". Выдача наличных денежных средств под отчет осуществляется на хозяйственные расходы, оплату служебных командировок и т.д. на основании заявления подотчетного лица, составленного в произвольной форме и содержащего собственноручную подпись директора или приказа на служебную командировку.</w:t>
      </w:r>
    </w:p>
    <w:p w:rsidR="00701538" w:rsidRPr="00701538" w:rsidRDefault="00701538" w:rsidP="00701538">
      <w:pPr>
        <w:tabs>
          <w:tab w:val="left" w:pos="709"/>
        </w:tabs>
        <w:autoSpaceDE w:val="0"/>
        <w:autoSpaceDN w:val="0"/>
        <w:adjustRightInd w:val="0"/>
        <w:spacing w:after="0"/>
        <w:jc w:val="both"/>
        <w:rPr>
          <w:rFonts w:ascii="Times New Roman" w:hAnsi="Times New Roman" w:cs="Times New Roman"/>
          <w:sz w:val="24"/>
          <w:szCs w:val="24"/>
        </w:rPr>
      </w:pPr>
      <w:r w:rsidRPr="00701538">
        <w:rPr>
          <w:rFonts w:ascii="Times New Roman" w:eastAsia="Times New Roman" w:hAnsi="Times New Roman" w:cs="Times New Roman"/>
          <w:sz w:val="24"/>
          <w:szCs w:val="24"/>
        </w:rPr>
        <w:t>По истечении трех рабочих дней с момента окончания срока командировки, на который выданы денежные средства, или же с момента выхода на работу подотчетное лицо обязано представить в бухгалтерию авансовый отчет по форме 0504049, утвержденной Приказом Минфина России N 173н, с подтверждающими произведенные расходы документами.</w:t>
      </w:r>
    </w:p>
    <w:p w:rsidR="00701538" w:rsidRPr="00701538" w:rsidRDefault="00701538" w:rsidP="00701538">
      <w:pPr>
        <w:tabs>
          <w:tab w:val="left" w:pos="709"/>
        </w:tabs>
        <w:autoSpaceDE w:val="0"/>
        <w:autoSpaceDN w:val="0"/>
        <w:adjustRightInd w:val="0"/>
        <w:spacing w:after="0"/>
        <w:jc w:val="both"/>
        <w:rPr>
          <w:rFonts w:ascii="Times New Roman" w:hAnsi="Times New Roman" w:cs="Times New Roman"/>
          <w:sz w:val="24"/>
          <w:szCs w:val="24"/>
        </w:rPr>
      </w:pPr>
      <w:r w:rsidRPr="00701538">
        <w:rPr>
          <w:rFonts w:ascii="Times New Roman" w:eastAsia="Times New Roman" w:hAnsi="Times New Roman" w:cs="Times New Roman"/>
          <w:sz w:val="24"/>
          <w:szCs w:val="24"/>
        </w:rPr>
        <w:t>Выдача наличных денег под отчет проводится при условии полного погашения подотчетным лицом задолженности по ранее полученному авансу.</w:t>
      </w:r>
    </w:p>
    <w:p w:rsidR="00701538" w:rsidRPr="00701538" w:rsidRDefault="00701538" w:rsidP="00701538">
      <w:pPr>
        <w:pStyle w:val="ConsPlusNormal"/>
        <w:spacing w:line="276" w:lineRule="auto"/>
        <w:jc w:val="both"/>
        <w:outlineLvl w:val="0"/>
        <w:rPr>
          <w:rFonts w:ascii="Times New Roman" w:hAnsi="Times New Roman" w:cs="Times New Roman"/>
          <w:sz w:val="24"/>
          <w:szCs w:val="24"/>
        </w:rPr>
      </w:pPr>
      <w:r w:rsidRPr="00701538">
        <w:rPr>
          <w:rFonts w:ascii="Times New Roman" w:hAnsi="Times New Roman" w:cs="Times New Roman"/>
          <w:sz w:val="24"/>
          <w:szCs w:val="24"/>
        </w:rPr>
        <w:t xml:space="preserve">    При направлении работников Учреждения в  служебные командировки на территории России расходы на них возмещаются в размере, установленном Положение о служебных командировках (приложении № 11). Возмещение расходов на служебные командировки, превышающие размер, установленный указанным Порядком, производится по фактическим расходам за счет средств полученных от платных услуг и иной приносящей доход деятельности, с разрешения руководителя Учреждения (оформленного соответствующим приказом).</w:t>
      </w:r>
    </w:p>
    <w:p w:rsidR="00701538" w:rsidRPr="00701538" w:rsidRDefault="00701538" w:rsidP="00701538">
      <w:pPr>
        <w:tabs>
          <w:tab w:val="left" w:pos="709"/>
        </w:tabs>
        <w:autoSpaceDE w:val="0"/>
        <w:autoSpaceDN w:val="0"/>
        <w:adjustRightInd w:val="0"/>
        <w:spacing w:after="0"/>
        <w:jc w:val="both"/>
        <w:rPr>
          <w:rFonts w:ascii="Times New Roman" w:hAnsi="Times New Roman" w:cs="Times New Roman"/>
          <w:sz w:val="24"/>
          <w:szCs w:val="24"/>
        </w:rPr>
      </w:pPr>
      <w:r w:rsidRPr="00701538">
        <w:rPr>
          <w:rFonts w:ascii="Times New Roman" w:eastAsia="Times New Roman" w:hAnsi="Times New Roman" w:cs="Times New Roman"/>
          <w:sz w:val="24"/>
          <w:szCs w:val="24"/>
        </w:rPr>
        <w:t xml:space="preserve">Согласно п. 218 Инструкции N 157н аналитический учет расчетов с подотчетными лицами ведется в разрезе подотчетных лиц, видов выплат и видов расчетов (расчеты по выданным денежным средствам, расчеты по полученным денежным средствам) в карточке учета средств и расчетов и журнале по расчетам с подотчетными лицами.     </w:t>
      </w:r>
    </w:p>
    <w:p w:rsidR="00701538" w:rsidRPr="00701538" w:rsidRDefault="00701538" w:rsidP="00701538">
      <w:pPr>
        <w:tabs>
          <w:tab w:val="left" w:pos="709"/>
        </w:tabs>
        <w:autoSpaceDE w:val="0"/>
        <w:autoSpaceDN w:val="0"/>
        <w:adjustRightInd w:val="0"/>
        <w:spacing w:after="0"/>
        <w:jc w:val="both"/>
        <w:rPr>
          <w:rFonts w:ascii="Times New Roman" w:hAnsi="Times New Roman" w:cs="Times New Roman"/>
          <w:sz w:val="24"/>
          <w:szCs w:val="24"/>
        </w:rPr>
      </w:pPr>
      <w:r w:rsidRPr="00701538">
        <w:rPr>
          <w:rFonts w:ascii="Times New Roman" w:eastAsia="Times New Roman" w:hAnsi="Times New Roman" w:cs="Times New Roman"/>
          <w:sz w:val="24"/>
          <w:szCs w:val="24"/>
        </w:rPr>
        <w:t xml:space="preserve">     Отражение операций по счету, по проверенным и принятым к учету авансовым отчетам осуществляется в журналах по расчетам с подотчетными лицами отдельно в части расчетов по выданным денежным средствам и расчетов по полученным денежным документам. Расчеты с подотчетными лицами в иностранной валюте отражаются в рублевом эквиваленте. </w:t>
      </w:r>
    </w:p>
    <w:p w:rsidR="00701538" w:rsidRPr="00701538" w:rsidRDefault="00701538" w:rsidP="00701538">
      <w:pPr>
        <w:tabs>
          <w:tab w:val="left" w:pos="709"/>
        </w:tabs>
        <w:autoSpaceDE w:val="0"/>
        <w:autoSpaceDN w:val="0"/>
        <w:adjustRightInd w:val="0"/>
        <w:spacing w:after="0"/>
        <w:jc w:val="both"/>
        <w:rPr>
          <w:rFonts w:ascii="Times New Roman" w:hAnsi="Times New Roman" w:cs="Times New Roman"/>
          <w:sz w:val="24"/>
          <w:szCs w:val="24"/>
        </w:rPr>
      </w:pPr>
      <w:r w:rsidRPr="00701538">
        <w:rPr>
          <w:rFonts w:ascii="Times New Roman" w:eastAsia="Times New Roman" w:hAnsi="Times New Roman" w:cs="Times New Roman"/>
          <w:sz w:val="24"/>
          <w:szCs w:val="24"/>
        </w:rPr>
        <w:t xml:space="preserve">          Срок представления авансовых отчетов по суммам, выданным под отчет (за исключением сумм, выданных в связи с командировкой), – 5 календарных дней.    </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eastAsia="Times New Roman" w:hAnsi="Times New Roman" w:cs="Times New Roman"/>
          <w:sz w:val="24"/>
          <w:szCs w:val="24"/>
        </w:rPr>
        <w:t xml:space="preserve">  Учреждение выдает денежные средства под отчет штатным </w:t>
      </w:r>
      <w:proofErr w:type="gramStart"/>
      <w:r w:rsidRPr="00701538">
        <w:rPr>
          <w:rFonts w:ascii="Times New Roman" w:eastAsia="Times New Roman" w:hAnsi="Times New Roman" w:cs="Times New Roman"/>
          <w:sz w:val="24"/>
          <w:szCs w:val="24"/>
        </w:rPr>
        <w:t>сотрудникам</w:t>
      </w:r>
      <w:proofErr w:type="gramEnd"/>
      <w:r w:rsidRPr="00701538">
        <w:rPr>
          <w:rFonts w:ascii="Times New Roman" w:hAnsi="Times New Roman" w:cs="Times New Roman"/>
          <w:sz w:val="24"/>
          <w:szCs w:val="24"/>
        </w:rPr>
        <w:t xml:space="preserve"> </w:t>
      </w:r>
      <w:r w:rsidRPr="00701538">
        <w:rPr>
          <w:rFonts w:ascii="Times New Roman" w:hAnsi="Times New Roman" w:cs="Times New Roman"/>
          <w:color w:val="000000"/>
          <w:sz w:val="24"/>
          <w:szCs w:val="24"/>
        </w:rPr>
        <w:t>с которыми заключены договоры о полной индивидуальной материальной ответственности (исключение - служебная командировка) приложение №12. Денежные средства на командировочные расходы под отчет работникам Учреждения выдаются на основании приказа о направлении в командировку.</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lastRenderedPageBreak/>
        <w:t xml:space="preserve">   Денежные средства выдаются под отчет после разрешения директора Учреждения на основании письменного заявления получателя с указанием назначения аванса с расшифровкой работ, услуг, товаров намеченных к приобретению. Денежные средства на командировочные расходы под отчет работникам Учреждения выдаются на основании приказа о направлении в командировку.</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В учреждении выдача денег под отчет производится наличным и безналичным путем. Безналичным - перечисление денежных сре</w:t>
      </w:r>
      <w:proofErr w:type="gramStart"/>
      <w:r w:rsidRPr="00701538">
        <w:rPr>
          <w:rFonts w:ascii="Times New Roman" w:hAnsi="Times New Roman" w:cs="Times New Roman"/>
          <w:color w:val="000000"/>
          <w:sz w:val="24"/>
          <w:szCs w:val="24"/>
        </w:rPr>
        <w:t>дств с л</w:t>
      </w:r>
      <w:proofErr w:type="gramEnd"/>
      <w:r w:rsidRPr="00701538">
        <w:rPr>
          <w:rFonts w:ascii="Times New Roman" w:hAnsi="Times New Roman" w:cs="Times New Roman"/>
          <w:color w:val="000000"/>
          <w:sz w:val="24"/>
          <w:szCs w:val="24"/>
        </w:rPr>
        <w:t>ицевого счета на дебетовую карту сотрудников, наличным – денежные средства перечисляются на дебетовую карту бухгалтера (кассира), затем приходуются в кассу Учреждения.</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в подотчет не выдавались) подлежат учету на счете 0 208 00 000 «Расчеты с подотчетными лицами».</w:t>
      </w:r>
    </w:p>
    <w:p w:rsidR="00701538" w:rsidRPr="00701538" w:rsidRDefault="00701538" w:rsidP="00701538">
      <w:pPr>
        <w:spacing w:after="0"/>
        <w:jc w:val="both"/>
        <w:rPr>
          <w:rFonts w:ascii="Times New Roman" w:hAnsi="Times New Roman" w:cs="Times New Roman"/>
          <w:b/>
          <w:color w:val="000000"/>
          <w:sz w:val="24"/>
          <w:szCs w:val="24"/>
        </w:rPr>
      </w:pPr>
      <w:r w:rsidRPr="00701538">
        <w:rPr>
          <w:rFonts w:ascii="Times New Roman" w:hAnsi="Times New Roman" w:cs="Times New Roman"/>
          <w:b/>
          <w:color w:val="000000"/>
          <w:sz w:val="24"/>
          <w:szCs w:val="24"/>
        </w:rPr>
        <w:t>2.10 Учет текущих доходов учреждения, доходов и расходов будущих периодов</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   Формирование раздельного учета по видам доходов на счетах финансового результата текущего финансового года осуществляется с учетом положений учетной политики учреждения 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 (Приложение №1).</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Доходы учреждения текущего финансового года счет 0 401 10 000 формируется </w:t>
      </w:r>
      <w:proofErr w:type="gramStart"/>
      <w:r w:rsidRPr="00701538">
        <w:rPr>
          <w:rFonts w:ascii="Times New Roman" w:hAnsi="Times New Roman" w:cs="Times New Roman"/>
          <w:color w:val="000000"/>
          <w:sz w:val="24"/>
          <w:szCs w:val="24"/>
        </w:rPr>
        <w:t>из</w:t>
      </w:r>
      <w:proofErr w:type="gramEnd"/>
      <w:r w:rsidRPr="00701538">
        <w:rPr>
          <w:rFonts w:ascii="Times New Roman" w:hAnsi="Times New Roman" w:cs="Times New Roman"/>
          <w:color w:val="000000"/>
          <w:sz w:val="24"/>
          <w:szCs w:val="24"/>
        </w:rPr>
        <w:t>:</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1. Субсидий на возмещение нормативных затрат, связанных с выполнением государственного (муниципального) задания (вид деятельности 4). Субсидии на выполнение </w:t>
      </w:r>
      <w:proofErr w:type="spellStart"/>
      <w:r w:rsidRPr="00701538">
        <w:rPr>
          <w:rFonts w:ascii="Times New Roman" w:hAnsi="Times New Roman" w:cs="Times New Roman"/>
          <w:color w:val="000000"/>
          <w:sz w:val="24"/>
          <w:szCs w:val="24"/>
        </w:rPr>
        <w:t>госзадания</w:t>
      </w:r>
      <w:proofErr w:type="spellEnd"/>
      <w:r w:rsidRPr="00701538">
        <w:rPr>
          <w:rFonts w:ascii="Times New Roman" w:hAnsi="Times New Roman" w:cs="Times New Roman"/>
          <w:color w:val="000000"/>
          <w:sz w:val="24"/>
          <w:szCs w:val="24"/>
        </w:rPr>
        <w:t xml:space="preserve"> признаются в бухгалтерском учете в качестве доходов будущих периодов на дату возникновения права на их получение. Далее доходы будущих периодов от субсидий отражаются в бухгалтерском учете в составе доходов текущего отчетного периода по мере исполнения государственного (муниципального) задания.</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2. Субсидий на иные цели (вид деятельности 5). Субсидии на иные цели признаются в бухгалтерском учете в качестве доходов будущих периодов на дату возникновения права на их получение. Далее доходы будущих периодов от субсидий отражаются в бухгалтерском учете в составе доходов текущего отчетного периода по мере исполнения задания.</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3.Доходы от приносящей доход деятельности (вид деятельности 2) признаются в бухгалтерском учете в составе доходов текущего отчетного периода на дату возникновения права на их получение в сумме, равной величине ожидаемого поступления экономических выгод и (или) полезного потенциала, заключенного в активе. Театр оказывает платные услуги, предусмотренные Уставом учреждения.</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  Для расчетов по доходам используются соответствующие аналитические субсчета 205 счета. </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на дату предъявления </w:t>
      </w:r>
      <w:proofErr w:type="spellStart"/>
      <w:r w:rsidRPr="00701538">
        <w:rPr>
          <w:rFonts w:ascii="Times New Roman" w:hAnsi="Times New Roman" w:cs="Times New Roman"/>
          <w:color w:val="000000"/>
          <w:sz w:val="24"/>
          <w:szCs w:val="24"/>
        </w:rPr>
        <w:t>преиензий</w:t>
      </w:r>
      <w:proofErr w:type="spellEnd"/>
      <w:r w:rsidRPr="00701538">
        <w:rPr>
          <w:rFonts w:ascii="Times New Roman" w:hAnsi="Times New Roman" w:cs="Times New Roman"/>
          <w:color w:val="000000"/>
          <w:sz w:val="24"/>
          <w:szCs w:val="24"/>
        </w:rPr>
        <w:t xml:space="preserve"> (требований) к их плательщикам (виновным лицам).</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Для расчетов по ущербу и иным доходам применяется 0 209 00 000 «Расчеты по ущербу и иным доходам».</w:t>
      </w:r>
      <w:r w:rsidRPr="00701538">
        <w:rPr>
          <w:rFonts w:ascii="Times New Roman" w:hAnsi="Times New Roman" w:cs="Times New Roman"/>
          <w:sz w:val="24"/>
          <w:szCs w:val="24"/>
        </w:rPr>
        <w:t xml:space="preserve"> Поступление денежных средств от виновных лиц в возмещение ущерба, причиненного нефинансовым активам, отражается по коду вида деятельности «2» – приносящая доход деятельность. Возмещение в натуральной форме ущерба, </w:t>
      </w:r>
      <w:r w:rsidRPr="00701538">
        <w:rPr>
          <w:rFonts w:ascii="Times New Roman" w:hAnsi="Times New Roman" w:cs="Times New Roman"/>
          <w:sz w:val="24"/>
          <w:szCs w:val="24"/>
        </w:rPr>
        <w:lastRenderedPageBreak/>
        <w:t xml:space="preserve">причиненного нефинансовым активам, отражается по тому же коду вида финансового обеспечения (деятельности), по которому осуществлялся их учет. 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 Доходы от деятельности Учреждения в виде штрафов (пеней, неустоек) от договоров и иных гражданско-правовых сделок, заключенных от имени Учреждения, поступают в самостоятельное распоряжение Учреждения и отражаются по коду вида деятельности «2» – приносящая доход деятельность. </w:t>
      </w:r>
    </w:p>
    <w:p w:rsidR="00701538" w:rsidRPr="00701538" w:rsidRDefault="00701538" w:rsidP="00701538">
      <w:pPr>
        <w:spacing w:after="0"/>
        <w:jc w:val="both"/>
        <w:rPr>
          <w:rFonts w:ascii="Times New Roman" w:hAnsi="Times New Roman" w:cs="Times New Roman"/>
          <w:b/>
          <w:i/>
          <w:color w:val="000000"/>
          <w:sz w:val="24"/>
          <w:szCs w:val="24"/>
        </w:rPr>
      </w:pPr>
      <w:r w:rsidRPr="00701538">
        <w:rPr>
          <w:rFonts w:ascii="Times New Roman" w:hAnsi="Times New Roman" w:cs="Times New Roman"/>
          <w:b/>
          <w:i/>
          <w:color w:val="000000"/>
          <w:sz w:val="24"/>
          <w:szCs w:val="24"/>
        </w:rPr>
        <w:t>2.11 Учет расчетов с различными дебиторами и кредиторами</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     На счете 0 210 06 000 «Расчеты с учредителем» подлежит учету балансовая стоимость имущества, которая согласно действующему законодательству учреждения:</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-может распоряжаться только по согласованию с собственником (стоимость недвижимого имущества, стоимость нематериальных активов, стоимость особо ценного имущества).</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 в течени</w:t>
      </w:r>
      <w:proofErr w:type="gramStart"/>
      <w:r w:rsidRPr="00701538">
        <w:rPr>
          <w:rFonts w:ascii="Times New Roman" w:hAnsi="Times New Roman" w:cs="Times New Roman"/>
          <w:color w:val="000000"/>
          <w:sz w:val="24"/>
          <w:szCs w:val="24"/>
        </w:rPr>
        <w:t>и</w:t>
      </w:r>
      <w:proofErr w:type="gramEnd"/>
      <w:r w:rsidRPr="00701538">
        <w:rPr>
          <w:rFonts w:ascii="Times New Roman" w:hAnsi="Times New Roman" w:cs="Times New Roman"/>
          <w:color w:val="000000"/>
          <w:sz w:val="24"/>
          <w:szCs w:val="24"/>
        </w:rPr>
        <w:t xml:space="preserve"> отчетного периода. На суммы изменений показателя счета 0 210 06 000 «Расчеты  с учредителем» учреждение направляет учредителю Извещение (ф.0504805).</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    Доходы, полученные в результате осуществления некассовых операций, отражаются обособленно с использованием дополнительных</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 аналитических счетов, открываемых к счетам 0 205 00 000, 0 209 00 000.</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  Расчеты с ФСС РФ  по суммам страховых взносов, разрешенных к использованию в целях предупредительных мероприятий по сокращению травматизма отражаются как начисление дохода по дебету счета 0 209 34 000 «Расчеты по доходам от компенсации затрат» в корреспонденции со счетом 0 401 10 139 «Доходы от компенсации затрат».</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Любые штрафы, пени и иные санкции, перечисляемые в бюджет, в том числе по страховым взносам, учитываются на счете 303 05 «Расчеты по прочим платежам в бюджет».</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Начисление налогов (авансовых платежей по налогам) за налоговый (отчетный) период отражается в учете последним днем налогового (отчетного) периода.</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«Расчеты по платежам в бюджет» и счетах санкционирования в отчетном году.</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 Счет 0 304 06 000 «Расчеты с прочими кредиторами» применяется для учета следующих операций:</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-отражение операций по переводу нефинансовых активов, расходов на их приобретение (создание) с одного кода вида деятельности на другой осуществляется с использованием счета 0 304 06 000 «Расчеты с прочими кредиторами».</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 В бюджетном учете и отчетности возврат на лицевой счет получателя бюджетных средств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w:t>
      </w:r>
      <w:r w:rsidRPr="00701538">
        <w:rPr>
          <w:rFonts w:ascii="Times New Roman" w:hAnsi="Times New Roman" w:cs="Times New Roman"/>
          <w:color w:val="000000"/>
          <w:sz w:val="24"/>
          <w:szCs w:val="24"/>
        </w:rPr>
        <w:lastRenderedPageBreak/>
        <w:t xml:space="preserve">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w:t>
      </w:r>
      <w:proofErr w:type="gramStart"/>
      <w:r w:rsidRPr="00701538">
        <w:rPr>
          <w:rFonts w:ascii="Times New Roman" w:hAnsi="Times New Roman" w:cs="Times New Roman"/>
          <w:color w:val="000000"/>
          <w:sz w:val="24"/>
          <w:szCs w:val="24"/>
        </w:rPr>
        <w:t>применения кодов классификации расходов бюджетов</w:t>
      </w:r>
      <w:proofErr w:type="gramEnd"/>
      <w:r w:rsidRPr="00701538">
        <w:rPr>
          <w:rFonts w:ascii="Times New Roman" w:hAnsi="Times New Roman" w:cs="Times New Roman"/>
          <w:color w:val="000000"/>
          <w:sz w:val="24"/>
          <w:szCs w:val="24"/>
        </w:rPr>
        <w:t>.</w:t>
      </w:r>
    </w:p>
    <w:p w:rsidR="00701538" w:rsidRPr="00701538" w:rsidRDefault="00701538" w:rsidP="00701538">
      <w:pPr>
        <w:pStyle w:val="a7"/>
        <w:spacing w:before="0" w:beforeAutospacing="0" w:after="0" w:afterAutospacing="0" w:line="276" w:lineRule="auto"/>
        <w:ind w:left="-142"/>
        <w:jc w:val="both"/>
        <w:rPr>
          <w:rFonts w:ascii="Times New Roman" w:hAnsi="Times New Roman" w:cs="Times New Roman"/>
          <w:sz w:val="24"/>
          <w:szCs w:val="24"/>
        </w:rPr>
      </w:pPr>
      <w:r w:rsidRPr="00701538">
        <w:rPr>
          <w:rFonts w:ascii="Times New Roman" w:hAnsi="Times New Roman" w:cs="Times New Roman"/>
          <w:sz w:val="24"/>
          <w:szCs w:val="24"/>
        </w:rPr>
        <w:t xml:space="preserve">Стоимость  услуг по реализации входных билетов (абонементов) на </w:t>
      </w:r>
      <w:proofErr w:type="gramStart"/>
      <w:r w:rsidRPr="00701538">
        <w:rPr>
          <w:rFonts w:ascii="Times New Roman" w:hAnsi="Times New Roman" w:cs="Times New Roman"/>
          <w:sz w:val="24"/>
          <w:szCs w:val="24"/>
        </w:rPr>
        <w:t>мероприятия, проводимые в Театре  устанавливает</w:t>
      </w:r>
      <w:proofErr w:type="gramEnd"/>
      <w:r w:rsidRPr="00701538">
        <w:rPr>
          <w:rFonts w:ascii="Times New Roman" w:hAnsi="Times New Roman" w:cs="Times New Roman"/>
          <w:sz w:val="24"/>
          <w:szCs w:val="24"/>
        </w:rPr>
        <w:t xml:space="preserve"> приказом директора театра. Продавать билеты театр может одним из следующих способов:</w:t>
      </w:r>
    </w:p>
    <w:p w:rsidR="00701538" w:rsidRPr="00701538" w:rsidRDefault="00701538" w:rsidP="00EC6DA5">
      <w:pPr>
        <w:pStyle w:val="a7"/>
        <w:numPr>
          <w:ilvl w:val="0"/>
          <w:numId w:val="5"/>
        </w:numPr>
        <w:spacing w:before="0" w:beforeAutospacing="0" w:after="0" w:afterAutospacing="0" w:line="276" w:lineRule="auto"/>
        <w:jc w:val="both"/>
        <w:rPr>
          <w:rFonts w:ascii="Times New Roman" w:hAnsi="Times New Roman" w:cs="Times New Roman"/>
          <w:sz w:val="24"/>
          <w:szCs w:val="24"/>
        </w:rPr>
      </w:pPr>
      <w:r w:rsidRPr="00701538">
        <w:rPr>
          <w:rFonts w:ascii="Times New Roman" w:hAnsi="Times New Roman" w:cs="Times New Roman"/>
          <w:sz w:val="24"/>
          <w:szCs w:val="24"/>
        </w:rPr>
        <w:t>самостоятельно через свои кассы;</w:t>
      </w:r>
    </w:p>
    <w:p w:rsidR="00701538" w:rsidRPr="00701538" w:rsidRDefault="00701538" w:rsidP="00EC6DA5">
      <w:pPr>
        <w:pStyle w:val="a7"/>
        <w:numPr>
          <w:ilvl w:val="0"/>
          <w:numId w:val="5"/>
        </w:numPr>
        <w:spacing w:before="0" w:beforeAutospacing="0" w:after="0" w:afterAutospacing="0" w:line="276" w:lineRule="auto"/>
        <w:jc w:val="both"/>
        <w:rPr>
          <w:rFonts w:ascii="Times New Roman" w:hAnsi="Times New Roman" w:cs="Times New Roman"/>
          <w:sz w:val="24"/>
          <w:szCs w:val="24"/>
        </w:rPr>
      </w:pPr>
      <w:r w:rsidRPr="00701538">
        <w:rPr>
          <w:rFonts w:ascii="Times New Roman" w:hAnsi="Times New Roman" w:cs="Times New Roman"/>
          <w:sz w:val="24"/>
          <w:szCs w:val="24"/>
        </w:rPr>
        <w:t xml:space="preserve">через агентов по распространению театральных </w:t>
      </w:r>
      <w:proofErr w:type="gramStart"/>
      <w:r w:rsidRPr="00701538">
        <w:rPr>
          <w:rFonts w:ascii="Times New Roman" w:hAnsi="Times New Roman" w:cs="Times New Roman"/>
          <w:sz w:val="24"/>
          <w:szCs w:val="24"/>
        </w:rPr>
        <w:t>билетов</w:t>
      </w:r>
      <w:proofErr w:type="gramEnd"/>
      <w:r w:rsidRPr="00701538">
        <w:rPr>
          <w:rFonts w:ascii="Times New Roman" w:hAnsi="Times New Roman" w:cs="Times New Roman"/>
          <w:sz w:val="24"/>
          <w:szCs w:val="24"/>
        </w:rPr>
        <w:t xml:space="preserve"> с которыми заключен договор гражданско-правового характера и договор о полной материальной ответственности;</w:t>
      </w:r>
    </w:p>
    <w:p w:rsidR="00701538" w:rsidRPr="00701538" w:rsidRDefault="00701538" w:rsidP="00EC6DA5">
      <w:pPr>
        <w:pStyle w:val="a7"/>
        <w:numPr>
          <w:ilvl w:val="0"/>
          <w:numId w:val="5"/>
        </w:numPr>
        <w:spacing w:before="0" w:beforeAutospacing="0" w:after="0" w:afterAutospacing="0" w:line="276" w:lineRule="auto"/>
        <w:ind w:left="0" w:firstLine="142"/>
        <w:jc w:val="both"/>
        <w:rPr>
          <w:rFonts w:ascii="Times New Roman" w:hAnsi="Times New Roman" w:cs="Times New Roman"/>
          <w:color w:val="000000"/>
          <w:sz w:val="24"/>
          <w:szCs w:val="24"/>
        </w:rPr>
      </w:pPr>
      <w:r w:rsidRPr="00701538">
        <w:rPr>
          <w:rFonts w:ascii="Times New Roman" w:hAnsi="Times New Roman" w:cs="Times New Roman"/>
          <w:sz w:val="24"/>
          <w:szCs w:val="24"/>
        </w:rPr>
        <w:t>через стороннюю организацию. После заключения агентского договора организация-агент будет продавать билеты через интернет-сайты или специализированные театральные (билетные) кассы.            Для работы а</w:t>
      </w:r>
      <w:r w:rsidRPr="00701538">
        <w:rPr>
          <w:rFonts w:ascii="Times New Roman" w:hAnsi="Times New Roman" w:cs="Times New Roman"/>
          <w:color w:val="000000"/>
          <w:sz w:val="24"/>
          <w:szCs w:val="24"/>
          <w:shd w:val="clear" w:color="auto" w:fill="F1F2EE"/>
        </w:rPr>
        <w:t xml:space="preserve">втоматизированной системы электронной продажи билетов между театром и «Агентом» заключается договор,  где оговариваются условия прима - сдачи услуг, порядок расчетов, права и обязанности сторон. </w:t>
      </w:r>
      <w:r w:rsidRPr="00701538">
        <w:rPr>
          <w:rFonts w:ascii="Times New Roman" w:hAnsi="Times New Roman" w:cs="Times New Roman"/>
          <w:color w:val="000000"/>
          <w:sz w:val="24"/>
          <w:szCs w:val="24"/>
        </w:rPr>
        <w:t xml:space="preserve">При реализации электронных </w:t>
      </w:r>
      <w:proofErr w:type="gramStart"/>
      <w:r w:rsidRPr="00701538">
        <w:rPr>
          <w:rFonts w:ascii="Times New Roman" w:hAnsi="Times New Roman" w:cs="Times New Roman"/>
          <w:color w:val="000000"/>
          <w:sz w:val="24"/>
          <w:szCs w:val="24"/>
        </w:rPr>
        <w:t>билетов</w:t>
      </w:r>
      <w:proofErr w:type="gramEnd"/>
      <w:r w:rsidRPr="00701538">
        <w:rPr>
          <w:rFonts w:ascii="Times New Roman" w:hAnsi="Times New Roman" w:cs="Times New Roman"/>
          <w:color w:val="000000"/>
          <w:sz w:val="24"/>
          <w:szCs w:val="24"/>
        </w:rPr>
        <w:t xml:space="preserve"> на театрально зрелищные мероприятия проводимые силами театра ежемесячно не позднее 3-го числа месяца, следующего за отчетным театру направляется акт об услугах по сбыту билетов на зрелищные мероприятия</w:t>
      </w:r>
    </w:p>
    <w:p w:rsidR="00701538" w:rsidRPr="00701538" w:rsidRDefault="00701538" w:rsidP="00701538">
      <w:pPr>
        <w:spacing w:after="0"/>
        <w:jc w:val="both"/>
        <w:rPr>
          <w:rFonts w:ascii="Times New Roman" w:hAnsi="Times New Roman" w:cs="Times New Roman"/>
          <w:b/>
          <w:color w:val="000000"/>
          <w:sz w:val="24"/>
          <w:szCs w:val="24"/>
        </w:rPr>
      </w:pPr>
      <w:r w:rsidRPr="00701538">
        <w:rPr>
          <w:rFonts w:ascii="Times New Roman" w:hAnsi="Times New Roman" w:cs="Times New Roman"/>
          <w:b/>
          <w:color w:val="000000"/>
          <w:sz w:val="24"/>
          <w:szCs w:val="24"/>
        </w:rPr>
        <w:t>2.12 Санкционирование расходов</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 </w:t>
      </w:r>
      <w:proofErr w:type="gramStart"/>
      <w:r w:rsidRPr="00701538">
        <w:rPr>
          <w:rFonts w:ascii="Times New Roman" w:hAnsi="Times New Roman" w:cs="Times New Roman"/>
          <w:color w:val="000000"/>
          <w:sz w:val="24"/>
          <w:szCs w:val="24"/>
        </w:rPr>
        <w:t>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в разрезе кодов КОСГУ), которая</w:t>
      </w:r>
      <w:proofErr w:type="gramEnd"/>
      <w:r w:rsidRPr="00701538">
        <w:rPr>
          <w:rFonts w:ascii="Times New Roman" w:hAnsi="Times New Roman" w:cs="Times New Roman"/>
          <w:color w:val="000000"/>
          <w:sz w:val="24"/>
          <w:szCs w:val="24"/>
        </w:rPr>
        <w:t xml:space="preserve"> </w:t>
      </w:r>
      <w:proofErr w:type="gramStart"/>
      <w:r w:rsidRPr="00701538">
        <w:rPr>
          <w:rFonts w:ascii="Times New Roman" w:hAnsi="Times New Roman" w:cs="Times New Roman"/>
          <w:color w:val="000000"/>
          <w:sz w:val="24"/>
          <w:szCs w:val="24"/>
        </w:rPr>
        <w:t>предусмотрена</w:t>
      </w:r>
      <w:proofErr w:type="gramEnd"/>
      <w:r w:rsidRPr="00701538">
        <w:rPr>
          <w:rFonts w:ascii="Times New Roman" w:hAnsi="Times New Roman" w:cs="Times New Roman"/>
          <w:color w:val="000000"/>
          <w:sz w:val="24"/>
          <w:szCs w:val="24"/>
        </w:rPr>
        <w:t xml:space="preserve"> при доведении (утверждении) плановых назначений (лимитов бюджетных обязательств, бюджетных ассигнований, финансового обеспечения). Аналитический учет принимаемых обязательств ведется в разрезе кредиторов (групп кредиторов) (поставщиков (продавцов), подрядчиков, исполнителей, иных кредиторов), в отношении которых принимаются обязательства.</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Бухгалтерский учет операций с субсидиями, получаемых Учреждением осуществляется на основании доведенных расходным расписанием Министерством культуры Омской области с разбивкой по кодам статей, подстатей - КОСГУ на текущий финансовый год, формирование резервов в разрезе начисления заработной платы. Принятие расходных и денежных обязательств осуществляется Учреждением в пределах субсидий.</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Принятые расходные обязательства учитываются на счете 0 502 11 000 «Принятые обязательства на текущий финансовый год», осуществляется до момента проведения кассовых расходы, при принятии сумм согласно закону, договору (контракту), авансовому отчету в момент предоставления документов в бухгалтерию.</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Принятые обязательства отражаются в бухгалтерском учете в следующем порядке (Приложение №13):</w:t>
      </w:r>
    </w:p>
    <w:p w:rsidR="00701538" w:rsidRPr="00701538" w:rsidRDefault="00701538" w:rsidP="00EC6DA5">
      <w:pPr>
        <w:pStyle w:val="a3"/>
        <w:numPr>
          <w:ilvl w:val="0"/>
          <w:numId w:val="2"/>
        </w:numPr>
        <w:spacing w:before="0" w:beforeAutospacing="0" w:after="0" w:afterAutospacing="0" w:line="276" w:lineRule="auto"/>
        <w:jc w:val="both"/>
        <w:rPr>
          <w:rFonts w:ascii="Times New Roman" w:hAnsi="Times New Roman" w:cs="Times New Roman"/>
          <w:color w:val="000000"/>
          <w:sz w:val="24"/>
          <w:szCs w:val="24"/>
          <w:lang w:val="ru-RU"/>
        </w:rPr>
      </w:pPr>
      <w:r w:rsidRPr="00701538">
        <w:rPr>
          <w:rFonts w:ascii="Times New Roman" w:hAnsi="Times New Roman" w:cs="Times New Roman"/>
          <w:color w:val="000000"/>
          <w:sz w:val="24"/>
          <w:szCs w:val="24"/>
          <w:lang w:val="ru-RU"/>
        </w:rPr>
        <w:lastRenderedPageBreak/>
        <w:t>По заключенным договорам на поставку продукции (выполнение работ, услуг)- в размере договорной стоимости при поступлении договорной документации в бухгалтерию;</w:t>
      </w:r>
    </w:p>
    <w:p w:rsidR="00701538" w:rsidRPr="00701538" w:rsidRDefault="00701538" w:rsidP="00EC6DA5">
      <w:pPr>
        <w:pStyle w:val="a3"/>
        <w:numPr>
          <w:ilvl w:val="0"/>
          <w:numId w:val="2"/>
        </w:numPr>
        <w:spacing w:before="0" w:beforeAutospacing="0" w:after="0" w:afterAutospacing="0" w:line="276" w:lineRule="auto"/>
        <w:jc w:val="both"/>
        <w:rPr>
          <w:rFonts w:ascii="Times New Roman" w:hAnsi="Times New Roman" w:cs="Times New Roman"/>
          <w:color w:val="000000"/>
          <w:sz w:val="24"/>
          <w:szCs w:val="24"/>
          <w:lang w:val="ru-RU"/>
        </w:rPr>
      </w:pPr>
      <w:r w:rsidRPr="00701538">
        <w:rPr>
          <w:rFonts w:ascii="Times New Roman" w:hAnsi="Times New Roman" w:cs="Times New Roman"/>
          <w:color w:val="000000"/>
          <w:sz w:val="24"/>
          <w:szCs w:val="24"/>
          <w:lang w:val="ru-RU"/>
        </w:rPr>
        <w:t>При начислении оплаты труда, пособий, иных выплат – по дате утверждения документа о начислении (приказы, расчетно-платежные ведомости), в размере сумм, начисленных в пользу работников;</w:t>
      </w:r>
    </w:p>
    <w:p w:rsidR="00701538" w:rsidRPr="00701538" w:rsidRDefault="00701538" w:rsidP="00EC6DA5">
      <w:pPr>
        <w:pStyle w:val="a3"/>
        <w:numPr>
          <w:ilvl w:val="0"/>
          <w:numId w:val="2"/>
        </w:numPr>
        <w:spacing w:before="0" w:beforeAutospacing="0" w:after="0" w:afterAutospacing="0" w:line="276" w:lineRule="auto"/>
        <w:jc w:val="both"/>
        <w:rPr>
          <w:rFonts w:ascii="Times New Roman" w:hAnsi="Times New Roman" w:cs="Times New Roman"/>
          <w:color w:val="000000"/>
          <w:sz w:val="24"/>
          <w:szCs w:val="24"/>
          <w:lang w:val="ru-RU"/>
        </w:rPr>
      </w:pPr>
      <w:r w:rsidRPr="00701538">
        <w:rPr>
          <w:rFonts w:ascii="Times New Roman" w:hAnsi="Times New Roman" w:cs="Times New Roman"/>
          <w:color w:val="000000"/>
          <w:sz w:val="24"/>
          <w:szCs w:val="24"/>
          <w:lang w:val="ru-RU"/>
        </w:rPr>
        <w:t>При начислении страховых взносов на оплату - ежемесячно в последний день месяца в размере начисленных к уплате обязательных платежей;</w:t>
      </w:r>
    </w:p>
    <w:p w:rsidR="00701538" w:rsidRPr="00701538" w:rsidRDefault="00701538" w:rsidP="00EC6DA5">
      <w:pPr>
        <w:pStyle w:val="a3"/>
        <w:numPr>
          <w:ilvl w:val="0"/>
          <w:numId w:val="2"/>
        </w:numPr>
        <w:spacing w:before="0" w:beforeAutospacing="0" w:after="0" w:afterAutospacing="0" w:line="276" w:lineRule="auto"/>
        <w:jc w:val="both"/>
        <w:rPr>
          <w:rFonts w:ascii="Times New Roman" w:hAnsi="Times New Roman" w:cs="Times New Roman"/>
          <w:color w:val="000000"/>
          <w:sz w:val="24"/>
          <w:szCs w:val="24"/>
          <w:lang w:val="ru-RU"/>
        </w:rPr>
      </w:pPr>
      <w:r w:rsidRPr="00701538">
        <w:rPr>
          <w:rFonts w:ascii="Times New Roman" w:hAnsi="Times New Roman" w:cs="Times New Roman"/>
          <w:color w:val="000000"/>
          <w:sz w:val="24"/>
          <w:szCs w:val="24"/>
          <w:lang w:val="ru-RU"/>
        </w:rPr>
        <w:t>При расчетах с подотчетными лицами – на основании утвержденных документов директором, письменных заявлений получателей под отчет сумм с дальнейшей корректировкой на суммы произведенных по принятому или утвержденному директором авансовому отчету.</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 Принятые денежные обязательства учитываются на счете 0 502 12 000 «Принятые денежные обязательства» (Приложение №14). </w:t>
      </w:r>
      <w:proofErr w:type="gramStart"/>
      <w:r w:rsidRPr="00701538">
        <w:rPr>
          <w:rFonts w:ascii="Times New Roman" w:hAnsi="Times New Roman" w:cs="Times New Roman"/>
          <w:color w:val="000000"/>
          <w:sz w:val="24"/>
          <w:szCs w:val="24"/>
        </w:rPr>
        <w:t xml:space="preserve">Операции осуществляются в момент оплаты по обязательствам учреждения, по которым в соответствии с выполненными условиями гражданско-правовой сделки с положениями законодательства Российской Федерации, иного правового акта, условиями договора, соглашения) возникла обязанность бюджетного учреждения уплатить в </w:t>
      </w:r>
      <w:proofErr w:type="spellStart"/>
      <w:r w:rsidRPr="00701538">
        <w:rPr>
          <w:rFonts w:ascii="Times New Roman" w:hAnsi="Times New Roman" w:cs="Times New Roman"/>
          <w:color w:val="000000"/>
          <w:sz w:val="24"/>
          <w:szCs w:val="24"/>
        </w:rPr>
        <w:t>соотвествующем</w:t>
      </w:r>
      <w:proofErr w:type="spellEnd"/>
      <w:r w:rsidRPr="00701538">
        <w:rPr>
          <w:rFonts w:ascii="Times New Roman" w:hAnsi="Times New Roman" w:cs="Times New Roman"/>
          <w:color w:val="000000"/>
          <w:sz w:val="24"/>
          <w:szCs w:val="24"/>
        </w:rPr>
        <w:t xml:space="preserve"> финансовом году юридическому лицу, бюджету бюджетной системы РФ, физическому лицу определенную сумму денежных средств.</w:t>
      </w:r>
      <w:proofErr w:type="gramEnd"/>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 Объемы финансирования на текущий год согласно ПФХД с учетом изменений в течение текущего года отражаются на счете 0 504 10 000 «сметные назначения текущего финансового года». </w:t>
      </w:r>
      <w:proofErr w:type="gramStart"/>
      <w:r w:rsidRPr="00701538">
        <w:rPr>
          <w:rFonts w:ascii="Times New Roman" w:hAnsi="Times New Roman" w:cs="Times New Roman"/>
          <w:color w:val="000000"/>
          <w:sz w:val="24"/>
          <w:szCs w:val="24"/>
        </w:rPr>
        <w:t>Отражение сумм субсидий по соответствующим КОСГУ в бухгалтерском учете Учреждения осуществляется на основании утвержденных показателей кассового плана на текущий год, с учетом изменений в течение года.</w:t>
      </w:r>
      <w:proofErr w:type="gramEnd"/>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 </w:t>
      </w:r>
      <w:proofErr w:type="gramStart"/>
      <w:r w:rsidRPr="00701538">
        <w:rPr>
          <w:rFonts w:ascii="Times New Roman" w:hAnsi="Times New Roman" w:cs="Times New Roman"/>
          <w:color w:val="000000"/>
          <w:sz w:val="24"/>
          <w:szCs w:val="24"/>
        </w:rPr>
        <w:t>о</w:t>
      </w:r>
      <w:proofErr w:type="gramEnd"/>
      <w:r w:rsidRPr="00701538">
        <w:rPr>
          <w:rFonts w:ascii="Times New Roman" w:hAnsi="Times New Roman" w:cs="Times New Roman"/>
          <w:color w:val="000000"/>
          <w:sz w:val="24"/>
          <w:szCs w:val="24"/>
        </w:rPr>
        <w:t>тражение прав на принятие обязательств счет 0 506 10 000 «Право на принятие обязательств на текущий финансовый год», применяется при принятии сумм согласно закону, договору (контракту), авансовому отчету. Отражение сумм на счете производится в момент предоставления документов в бухгалтерию.</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 Бюджетные обязательства принимаются к учету в пределах выделенных субсидий на выполнение государственного задания и сметных назначений по внебюджетной деятельности в разрезе КОСГУ, согласно утвержденным показателям кассового плана на текущий финансовый год с учетом изменений, и графика финансирования кассовых выплат за счет субсидий и внебюджетных средств на текущий месяц.</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color w:val="000000"/>
          <w:sz w:val="24"/>
          <w:szCs w:val="24"/>
        </w:rPr>
        <w:t xml:space="preserve"> </w:t>
      </w:r>
      <w:proofErr w:type="gramStart"/>
      <w:r w:rsidRPr="00701538">
        <w:rPr>
          <w:rFonts w:ascii="Times New Roman" w:hAnsi="Times New Roman" w:cs="Times New Roman"/>
          <w:color w:val="000000"/>
          <w:sz w:val="24"/>
          <w:szCs w:val="24"/>
        </w:rPr>
        <w:t>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года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roofErr w:type="gramEnd"/>
    </w:p>
    <w:p w:rsidR="00701538" w:rsidRPr="00701538" w:rsidRDefault="00701538" w:rsidP="00701538">
      <w:pPr>
        <w:spacing w:after="0"/>
        <w:jc w:val="both"/>
        <w:rPr>
          <w:rFonts w:ascii="Times New Roman" w:hAnsi="Times New Roman" w:cs="Times New Roman"/>
          <w:color w:val="000000"/>
          <w:sz w:val="24"/>
          <w:szCs w:val="24"/>
        </w:rPr>
      </w:pPr>
    </w:p>
    <w:p w:rsidR="00701538" w:rsidRPr="00701538" w:rsidRDefault="00701538" w:rsidP="00701538">
      <w:pPr>
        <w:spacing w:after="0"/>
        <w:jc w:val="both"/>
        <w:rPr>
          <w:rFonts w:ascii="Times New Roman" w:hAnsi="Times New Roman" w:cs="Times New Roman"/>
          <w:b/>
          <w:color w:val="000000"/>
          <w:sz w:val="24"/>
          <w:szCs w:val="24"/>
        </w:rPr>
      </w:pPr>
      <w:r w:rsidRPr="00701538">
        <w:rPr>
          <w:rFonts w:ascii="Times New Roman" w:hAnsi="Times New Roman" w:cs="Times New Roman"/>
          <w:b/>
          <w:color w:val="000000"/>
          <w:sz w:val="24"/>
          <w:szCs w:val="24"/>
        </w:rPr>
        <w:t>2.13 ЗАБАЛАНСОВЫЕ СЧЕТА:</w:t>
      </w:r>
    </w:p>
    <w:p w:rsidR="00701538" w:rsidRPr="00701538" w:rsidRDefault="00701538" w:rsidP="00701538">
      <w:pPr>
        <w:spacing w:after="0"/>
        <w:jc w:val="both"/>
        <w:rPr>
          <w:rFonts w:ascii="Times New Roman" w:hAnsi="Times New Roman" w:cs="Times New Roman"/>
          <w:b/>
          <w:color w:val="000000"/>
          <w:sz w:val="24"/>
          <w:szCs w:val="24"/>
        </w:rPr>
      </w:pPr>
      <w:r w:rsidRPr="00701538">
        <w:rPr>
          <w:rFonts w:ascii="Times New Roman" w:hAnsi="Times New Roman" w:cs="Times New Roman"/>
          <w:b/>
          <w:color w:val="000000"/>
          <w:sz w:val="24"/>
          <w:szCs w:val="24"/>
        </w:rPr>
        <w:t>02  Материальные ценности на хранении</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Учет материальных ценностей на хранении ведется обособленно по видам имущества с применением дополнительных кодов к </w:t>
      </w:r>
      <w:proofErr w:type="spellStart"/>
      <w:r w:rsidRPr="00701538">
        <w:rPr>
          <w:rFonts w:ascii="Times New Roman" w:hAnsi="Times New Roman" w:cs="Times New Roman"/>
          <w:sz w:val="24"/>
          <w:szCs w:val="24"/>
        </w:rPr>
        <w:t>забалансовому</w:t>
      </w:r>
      <w:proofErr w:type="spellEnd"/>
      <w:r w:rsidRPr="00701538">
        <w:rPr>
          <w:rFonts w:ascii="Times New Roman" w:hAnsi="Times New Roman" w:cs="Times New Roman"/>
          <w:sz w:val="24"/>
          <w:szCs w:val="24"/>
        </w:rPr>
        <w:t xml:space="preserve"> счету 02 «Материальные ценности </w:t>
      </w:r>
      <w:r w:rsidRPr="00701538">
        <w:rPr>
          <w:rFonts w:ascii="Times New Roman" w:hAnsi="Times New Roman" w:cs="Times New Roman"/>
          <w:sz w:val="24"/>
          <w:szCs w:val="24"/>
        </w:rPr>
        <w:lastRenderedPageBreak/>
        <w:t xml:space="preserve">на хранении». Нефинансовые </w:t>
      </w:r>
      <w:proofErr w:type="gramStart"/>
      <w:r w:rsidRPr="00701538">
        <w:rPr>
          <w:rFonts w:ascii="Times New Roman" w:hAnsi="Times New Roman" w:cs="Times New Roman"/>
          <w:sz w:val="24"/>
          <w:szCs w:val="24"/>
        </w:rPr>
        <w:t>активы</w:t>
      </w:r>
      <w:proofErr w:type="gramEnd"/>
      <w:r w:rsidRPr="00701538">
        <w:rPr>
          <w:rFonts w:ascii="Times New Roman" w:hAnsi="Times New Roman" w:cs="Times New Roman"/>
          <w:sz w:val="24"/>
          <w:szCs w:val="24"/>
        </w:rPr>
        <w:t xml:space="preserve"> принимаемые Учреждением на ответственное хранение, учитываются по условной оценке: один объект, один рубль.</w:t>
      </w:r>
    </w:p>
    <w:p w:rsidR="00701538" w:rsidRPr="00701538" w:rsidRDefault="00701538" w:rsidP="00701538">
      <w:pPr>
        <w:spacing w:after="0"/>
        <w:jc w:val="both"/>
        <w:rPr>
          <w:rFonts w:ascii="Times New Roman" w:hAnsi="Times New Roman" w:cs="Times New Roman"/>
          <w:b/>
          <w:sz w:val="24"/>
          <w:szCs w:val="24"/>
        </w:rPr>
      </w:pPr>
      <w:r w:rsidRPr="00701538">
        <w:rPr>
          <w:rFonts w:ascii="Times New Roman" w:hAnsi="Times New Roman" w:cs="Times New Roman"/>
          <w:b/>
          <w:sz w:val="24"/>
          <w:szCs w:val="24"/>
        </w:rPr>
        <w:t>03 Бланки строгой отчетности</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color w:val="000000"/>
          <w:sz w:val="24"/>
          <w:szCs w:val="24"/>
        </w:rPr>
        <w:t xml:space="preserve">Для реализации </w:t>
      </w:r>
      <w:r w:rsidRPr="00701538">
        <w:rPr>
          <w:rFonts w:ascii="Times New Roman" w:hAnsi="Times New Roman" w:cs="Times New Roman"/>
          <w:sz w:val="24"/>
          <w:szCs w:val="24"/>
        </w:rPr>
        <w:t>входных билетов (абонементов, путевок)</w:t>
      </w:r>
      <w:r w:rsidRPr="00701538">
        <w:rPr>
          <w:rFonts w:ascii="Times New Roman" w:hAnsi="Times New Roman" w:cs="Times New Roman"/>
          <w:color w:val="000000"/>
          <w:sz w:val="24"/>
          <w:szCs w:val="24"/>
        </w:rPr>
        <w:t xml:space="preserve"> использовать т</w:t>
      </w:r>
      <w:r w:rsidRPr="00701538">
        <w:rPr>
          <w:rFonts w:ascii="Times New Roman" w:hAnsi="Times New Roman" w:cs="Times New Roman"/>
          <w:sz w:val="24"/>
          <w:szCs w:val="24"/>
        </w:rPr>
        <w:t xml:space="preserve">иповые формы документов, которые должны применяться учреждениями культуры при оказании услуг, утверждены приказами Минкультуры России </w:t>
      </w:r>
      <w:hyperlink r:id="rId8" w:anchor="/document/99/902143547//" w:tooltip="Об утверждении бланков строгой отчетности" w:history="1">
        <w:r w:rsidRPr="00701538">
          <w:rPr>
            <w:rStyle w:val="a6"/>
            <w:rFonts w:ascii="Times New Roman" w:hAnsi="Times New Roman" w:cs="Times New Roman"/>
            <w:color w:val="auto"/>
            <w:sz w:val="24"/>
            <w:szCs w:val="24"/>
            <w:u w:val="none"/>
          </w:rPr>
          <w:t>от 17 декабря 2008 г. № 257</w:t>
        </w:r>
      </w:hyperlink>
      <w:r w:rsidRPr="00701538">
        <w:rPr>
          <w:rFonts w:ascii="Times New Roman" w:hAnsi="Times New Roman" w:cs="Times New Roman"/>
          <w:sz w:val="24"/>
          <w:szCs w:val="24"/>
        </w:rPr>
        <w:t xml:space="preserve"> и </w:t>
      </w:r>
      <w:hyperlink r:id="rId9" w:anchor="/document/99/902147326//" w:tooltip="Об утверждении формы бланка строгой отчетности Кинобилет" w:history="1">
        <w:r w:rsidRPr="00701538">
          <w:rPr>
            <w:rStyle w:val="a6"/>
            <w:rFonts w:ascii="Times New Roman" w:hAnsi="Times New Roman" w:cs="Times New Roman"/>
            <w:color w:val="auto"/>
            <w:sz w:val="24"/>
            <w:szCs w:val="24"/>
            <w:u w:val="none"/>
          </w:rPr>
          <w:t>от 8 декабря 2008 г. № 231</w:t>
        </w:r>
      </w:hyperlink>
      <w:r w:rsidRPr="00701538">
        <w:rPr>
          <w:rFonts w:ascii="Times New Roman" w:hAnsi="Times New Roman" w:cs="Times New Roman"/>
          <w:sz w:val="24"/>
          <w:szCs w:val="24"/>
        </w:rPr>
        <w:t>.</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 В деятельности учреждения используются следу</w:t>
      </w:r>
      <w:bookmarkStart w:id="0" w:name="_Hlk498599022"/>
      <w:r w:rsidRPr="00701538">
        <w:rPr>
          <w:rFonts w:ascii="Times New Roman" w:hAnsi="Times New Roman" w:cs="Times New Roman"/>
          <w:sz w:val="24"/>
          <w:szCs w:val="24"/>
        </w:rPr>
        <w:t>ющие бланки строгой отчетности (БСО):</w:t>
      </w:r>
    </w:p>
    <w:p w:rsidR="00701538" w:rsidRPr="00701538" w:rsidRDefault="00701538" w:rsidP="00EC6DA5">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0" w:firstLine="0"/>
        <w:jc w:val="both"/>
        <w:rPr>
          <w:rFonts w:ascii="Times New Roman" w:hAnsi="Times New Roman" w:cs="Times New Roman"/>
          <w:sz w:val="24"/>
          <w:szCs w:val="24"/>
        </w:rPr>
      </w:pPr>
      <w:proofErr w:type="spellStart"/>
      <w:r w:rsidRPr="00701538">
        <w:rPr>
          <w:rFonts w:ascii="Times New Roman" w:hAnsi="Times New Roman" w:cs="Times New Roman"/>
          <w:sz w:val="24"/>
          <w:szCs w:val="24"/>
        </w:rPr>
        <w:t>билеты</w:t>
      </w:r>
      <w:proofErr w:type="spellEnd"/>
      <w:r w:rsidRPr="00701538">
        <w:rPr>
          <w:rFonts w:ascii="Times New Roman" w:hAnsi="Times New Roman" w:cs="Times New Roman"/>
          <w:sz w:val="24"/>
          <w:szCs w:val="24"/>
        </w:rPr>
        <w:t>;</w:t>
      </w:r>
    </w:p>
    <w:p w:rsidR="00701538" w:rsidRPr="00701538" w:rsidRDefault="00701538" w:rsidP="00EC6DA5">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0" w:firstLine="0"/>
        <w:jc w:val="both"/>
        <w:rPr>
          <w:rFonts w:ascii="Times New Roman" w:hAnsi="Times New Roman" w:cs="Times New Roman"/>
          <w:sz w:val="24"/>
          <w:szCs w:val="24"/>
        </w:rPr>
      </w:pPr>
      <w:proofErr w:type="spellStart"/>
      <w:r w:rsidRPr="00701538">
        <w:rPr>
          <w:rFonts w:ascii="Times New Roman" w:hAnsi="Times New Roman" w:cs="Times New Roman"/>
          <w:sz w:val="24"/>
          <w:szCs w:val="24"/>
        </w:rPr>
        <w:t>абонементы</w:t>
      </w:r>
      <w:proofErr w:type="spellEnd"/>
      <w:r w:rsidRPr="00701538">
        <w:rPr>
          <w:rFonts w:ascii="Times New Roman" w:hAnsi="Times New Roman" w:cs="Times New Roman"/>
          <w:sz w:val="24"/>
          <w:szCs w:val="24"/>
        </w:rPr>
        <w:t>;</w:t>
      </w:r>
    </w:p>
    <w:p w:rsidR="00701538" w:rsidRPr="00701538" w:rsidRDefault="00701538" w:rsidP="00EC6DA5">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0" w:firstLine="0"/>
        <w:jc w:val="both"/>
        <w:rPr>
          <w:rFonts w:ascii="Times New Roman" w:hAnsi="Times New Roman" w:cs="Times New Roman"/>
          <w:sz w:val="24"/>
          <w:szCs w:val="24"/>
        </w:rPr>
      </w:pPr>
      <w:proofErr w:type="spellStart"/>
      <w:r w:rsidRPr="00701538">
        <w:rPr>
          <w:rFonts w:ascii="Times New Roman" w:hAnsi="Times New Roman" w:cs="Times New Roman"/>
          <w:sz w:val="24"/>
          <w:szCs w:val="24"/>
        </w:rPr>
        <w:t>сертификаты</w:t>
      </w:r>
      <w:proofErr w:type="spellEnd"/>
      <w:r w:rsidRPr="00701538">
        <w:rPr>
          <w:rFonts w:ascii="Times New Roman" w:hAnsi="Times New Roman" w:cs="Times New Roman"/>
          <w:sz w:val="24"/>
          <w:szCs w:val="24"/>
        </w:rPr>
        <w:t>;</w:t>
      </w:r>
    </w:p>
    <w:p w:rsidR="00701538" w:rsidRPr="00701538" w:rsidRDefault="00701538" w:rsidP="00EC6DA5">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0" w:firstLine="0"/>
        <w:jc w:val="both"/>
        <w:rPr>
          <w:rFonts w:ascii="Times New Roman" w:hAnsi="Times New Roman" w:cs="Times New Roman"/>
          <w:sz w:val="24"/>
          <w:szCs w:val="24"/>
          <w:lang w:val="ru-RU"/>
        </w:rPr>
      </w:pPr>
      <w:r w:rsidRPr="00701538">
        <w:rPr>
          <w:rFonts w:ascii="Times New Roman" w:hAnsi="Times New Roman" w:cs="Times New Roman"/>
          <w:sz w:val="24"/>
          <w:szCs w:val="24"/>
          <w:lang w:val="ru-RU"/>
        </w:rPr>
        <w:t>бланки трудовых книжек и вкладышей к ним;</w:t>
      </w:r>
    </w:p>
    <w:bookmarkEnd w:id="0"/>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Учитываются в условной оценке: один объект, 1 руб.</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Для учета движения бланков строгой отчетности между структурными подразделениями ввести к </w:t>
      </w:r>
      <w:proofErr w:type="spellStart"/>
      <w:r w:rsidRPr="00701538">
        <w:rPr>
          <w:rFonts w:ascii="Times New Roman" w:hAnsi="Times New Roman" w:cs="Times New Roman"/>
          <w:sz w:val="24"/>
          <w:szCs w:val="24"/>
        </w:rPr>
        <w:t>забалансовому</w:t>
      </w:r>
      <w:proofErr w:type="spellEnd"/>
      <w:r w:rsidRPr="00701538">
        <w:rPr>
          <w:rFonts w:ascii="Times New Roman" w:hAnsi="Times New Roman" w:cs="Times New Roman"/>
          <w:sz w:val="24"/>
          <w:szCs w:val="24"/>
        </w:rPr>
        <w:t xml:space="preserve"> счету 03 следующие аналитические счета: </w:t>
      </w:r>
    </w:p>
    <w:p w:rsidR="00701538" w:rsidRPr="00701538" w:rsidRDefault="00701538" w:rsidP="00EC6DA5">
      <w:pPr>
        <w:pStyle w:val="a3"/>
        <w:numPr>
          <w:ilvl w:val="0"/>
          <w:numId w:val="8"/>
        </w:numPr>
        <w:spacing w:before="0" w:beforeAutospacing="0" w:after="0" w:afterAutospacing="0" w:line="276" w:lineRule="auto"/>
        <w:jc w:val="both"/>
        <w:rPr>
          <w:rFonts w:ascii="Times New Roman" w:hAnsi="Times New Roman" w:cs="Times New Roman"/>
          <w:sz w:val="24"/>
          <w:szCs w:val="24"/>
          <w:lang w:val="ru-RU"/>
        </w:rPr>
      </w:pPr>
      <w:r w:rsidRPr="00701538">
        <w:rPr>
          <w:rFonts w:ascii="Times New Roman" w:hAnsi="Times New Roman" w:cs="Times New Roman"/>
          <w:sz w:val="24"/>
          <w:szCs w:val="24"/>
          <w:lang w:val="ru-RU"/>
        </w:rPr>
        <w:t>- 03-1 "Бланки строгой отчетности на складе" - бланки учитываются  по стоимости 1руб. за 1бланк билета;</w:t>
      </w:r>
    </w:p>
    <w:p w:rsidR="00701538" w:rsidRPr="00701538" w:rsidRDefault="00701538" w:rsidP="00EC6DA5">
      <w:pPr>
        <w:numPr>
          <w:ilvl w:val="0"/>
          <w:numId w:val="6"/>
        </w:numPr>
        <w:autoSpaceDE w:val="0"/>
        <w:autoSpaceDN w:val="0"/>
        <w:adjustRightInd w:val="0"/>
        <w:spacing w:after="0"/>
        <w:jc w:val="both"/>
        <w:rPr>
          <w:rFonts w:ascii="Times New Roman" w:hAnsi="Times New Roman" w:cs="Times New Roman"/>
          <w:sz w:val="24"/>
          <w:szCs w:val="24"/>
        </w:rPr>
      </w:pPr>
      <w:r w:rsidRPr="00701538">
        <w:rPr>
          <w:rFonts w:ascii="Times New Roman" w:hAnsi="Times New Roman" w:cs="Times New Roman"/>
          <w:sz w:val="24"/>
          <w:szCs w:val="24"/>
        </w:rPr>
        <w:t>- 03-2 "Бланки строгой отчетности в подотчете"- бланки учитываются  по стоимости 1руб</w:t>
      </w:r>
      <w:proofErr w:type="gramStart"/>
      <w:r w:rsidRPr="00701538">
        <w:rPr>
          <w:rFonts w:ascii="Times New Roman" w:hAnsi="Times New Roman" w:cs="Times New Roman"/>
          <w:sz w:val="24"/>
          <w:szCs w:val="24"/>
        </w:rPr>
        <w:t>.з</w:t>
      </w:r>
      <w:proofErr w:type="gramEnd"/>
      <w:r w:rsidRPr="00701538">
        <w:rPr>
          <w:rFonts w:ascii="Times New Roman" w:hAnsi="Times New Roman" w:cs="Times New Roman"/>
          <w:sz w:val="24"/>
          <w:szCs w:val="24"/>
        </w:rPr>
        <w:t>а 1бланк билета;</w:t>
      </w:r>
    </w:p>
    <w:p w:rsidR="00701538" w:rsidRPr="00701538" w:rsidRDefault="00701538" w:rsidP="00EC6DA5">
      <w:pPr>
        <w:numPr>
          <w:ilvl w:val="0"/>
          <w:numId w:val="6"/>
        </w:numPr>
        <w:autoSpaceDE w:val="0"/>
        <w:autoSpaceDN w:val="0"/>
        <w:adjustRightInd w:val="0"/>
        <w:spacing w:after="0"/>
        <w:jc w:val="both"/>
        <w:rPr>
          <w:rFonts w:ascii="Times New Roman" w:hAnsi="Times New Roman" w:cs="Times New Roman"/>
          <w:sz w:val="24"/>
          <w:szCs w:val="24"/>
        </w:rPr>
      </w:pPr>
      <w:r w:rsidRPr="00701538">
        <w:rPr>
          <w:rFonts w:ascii="Times New Roman" w:hAnsi="Times New Roman" w:cs="Times New Roman"/>
          <w:sz w:val="24"/>
          <w:szCs w:val="24"/>
        </w:rPr>
        <w:t>- 03-3 "Бланки строгой отчетности на реализации" - бланки учитываются  по стоимости 1руб. за 1бланк билета;</w:t>
      </w:r>
    </w:p>
    <w:p w:rsidR="00701538" w:rsidRPr="00701538" w:rsidRDefault="00701538" w:rsidP="00EC6DA5">
      <w:pPr>
        <w:numPr>
          <w:ilvl w:val="0"/>
          <w:numId w:val="6"/>
        </w:numPr>
        <w:autoSpaceDE w:val="0"/>
        <w:autoSpaceDN w:val="0"/>
        <w:adjustRightInd w:val="0"/>
        <w:spacing w:after="0"/>
        <w:jc w:val="both"/>
        <w:rPr>
          <w:rFonts w:ascii="Times New Roman" w:hAnsi="Times New Roman" w:cs="Times New Roman"/>
          <w:sz w:val="24"/>
          <w:szCs w:val="24"/>
        </w:rPr>
      </w:pPr>
      <w:r w:rsidRPr="00701538">
        <w:rPr>
          <w:rFonts w:ascii="Times New Roman" w:hAnsi="Times New Roman" w:cs="Times New Roman"/>
          <w:sz w:val="24"/>
          <w:szCs w:val="24"/>
        </w:rPr>
        <w:t>- 03-4 "Бланки строгой отчетности, подлежащие уничтожению" - бланки учитываются  по стоимости 1руб</w:t>
      </w:r>
      <w:proofErr w:type="gramStart"/>
      <w:r w:rsidRPr="00701538">
        <w:rPr>
          <w:rFonts w:ascii="Times New Roman" w:hAnsi="Times New Roman" w:cs="Times New Roman"/>
          <w:sz w:val="24"/>
          <w:szCs w:val="24"/>
        </w:rPr>
        <w:t>.з</w:t>
      </w:r>
      <w:proofErr w:type="gramEnd"/>
      <w:r w:rsidRPr="00701538">
        <w:rPr>
          <w:rFonts w:ascii="Times New Roman" w:hAnsi="Times New Roman" w:cs="Times New Roman"/>
          <w:sz w:val="24"/>
          <w:szCs w:val="24"/>
        </w:rPr>
        <w:t xml:space="preserve"> а 1бланк билета.</w:t>
      </w:r>
    </w:p>
    <w:p w:rsidR="00701538" w:rsidRPr="00701538" w:rsidRDefault="00701538" w:rsidP="00701538">
      <w:pPr>
        <w:autoSpaceDE w:val="0"/>
        <w:autoSpaceDN w:val="0"/>
        <w:adjustRightInd w:val="0"/>
        <w:spacing w:after="0"/>
        <w:jc w:val="both"/>
        <w:rPr>
          <w:rFonts w:ascii="Times New Roman" w:hAnsi="Times New Roman" w:cs="Times New Roman"/>
          <w:sz w:val="24"/>
          <w:szCs w:val="24"/>
        </w:rPr>
      </w:pPr>
      <w:r w:rsidRPr="00701538">
        <w:rPr>
          <w:rFonts w:ascii="Times New Roman" w:hAnsi="Times New Roman" w:cs="Times New Roman"/>
          <w:sz w:val="24"/>
          <w:szCs w:val="24"/>
        </w:rPr>
        <w:t>Перечень должностей сотрудников, ответственных за учет, хранение и выдачу бланков строгой отчетности, приведен в приложении 15.</w:t>
      </w:r>
    </w:p>
    <w:p w:rsidR="00701538" w:rsidRPr="00701538" w:rsidRDefault="00701538" w:rsidP="0070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701538">
        <w:rPr>
          <w:rFonts w:ascii="Times New Roman" w:hAnsi="Times New Roman" w:cs="Times New Roman"/>
          <w:sz w:val="24"/>
          <w:szCs w:val="24"/>
        </w:rPr>
        <w:t xml:space="preserve"> Бланки строгой отчетности ответственный сотрудник принимает в присутствии комиссии учреждения по поступлению и выбытию активов. Комиссия проверяет соответствие фактического количества, серий и номеров бланков данным из сопроводительных документов и составляет акт приемки бланков строгой отчетности в двух экземплярах. Один передается ответственному сотруднику, второй – в бухгалтерию.  Учреждение оформляет прием, выдачу, хранение и уничтожение билетов, сертификатов, абонементов в соответствии с Методическими указаниями о порядке применения, учета, хранения и уничтожения бланков строгой отчетности организациями и учреждениями, находящимися в ведении Минкультуры России, доведенными письмом Минкультуры от 15.07.2009 № 29-01-39/04, с учетом следующих особенностей.  Распространители </w:t>
      </w:r>
      <w:proofErr w:type="gramStart"/>
      <w:r w:rsidRPr="00701538">
        <w:rPr>
          <w:rFonts w:ascii="Times New Roman" w:hAnsi="Times New Roman" w:cs="Times New Roman"/>
          <w:sz w:val="24"/>
          <w:szCs w:val="24"/>
        </w:rPr>
        <w:t>отчитываются о</w:t>
      </w:r>
      <w:proofErr w:type="gramEnd"/>
      <w:r w:rsidRPr="00701538">
        <w:rPr>
          <w:rFonts w:ascii="Times New Roman" w:hAnsi="Times New Roman" w:cs="Times New Roman"/>
          <w:sz w:val="24"/>
          <w:szCs w:val="24"/>
        </w:rPr>
        <w:t xml:space="preserve"> проданных билетах, абонементах и экскурсионных путевках в отчете о реализации БСО с приложением корешков бланков. На основании отчета бланки строгой отчетности списываются с </w:t>
      </w:r>
      <w:proofErr w:type="spellStart"/>
      <w:r w:rsidRPr="00701538">
        <w:rPr>
          <w:rFonts w:ascii="Times New Roman" w:hAnsi="Times New Roman" w:cs="Times New Roman"/>
          <w:sz w:val="24"/>
          <w:szCs w:val="24"/>
        </w:rPr>
        <w:t>забалансового</w:t>
      </w:r>
      <w:proofErr w:type="spellEnd"/>
      <w:r w:rsidRPr="00701538">
        <w:rPr>
          <w:rFonts w:ascii="Times New Roman" w:hAnsi="Times New Roman" w:cs="Times New Roman"/>
          <w:sz w:val="24"/>
          <w:szCs w:val="24"/>
        </w:rPr>
        <w:t xml:space="preserve"> счета 03.2 «БСО на реализации». Возврат нереализованных билетов оформляется  накладной</w:t>
      </w:r>
      <w:proofErr w:type="gramStart"/>
      <w:r w:rsidRPr="00701538">
        <w:rPr>
          <w:rFonts w:ascii="Times New Roman" w:hAnsi="Times New Roman" w:cs="Times New Roman"/>
          <w:sz w:val="24"/>
          <w:szCs w:val="24"/>
        </w:rPr>
        <w:t xml:space="preserve"> ,</w:t>
      </w:r>
      <w:proofErr w:type="gramEnd"/>
      <w:r w:rsidRPr="00701538">
        <w:rPr>
          <w:rFonts w:ascii="Times New Roman" w:hAnsi="Times New Roman" w:cs="Times New Roman"/>
          <w:sz w:val="24"/>
          <w:szCs w:val="24"/>
        </w:rPr>
        <w:t xml:space="preserve"> на основании которой они отражаются на счете 03.4 «БСО, подлежащие уничтожению». После окончания срока хранения нереализованные бланки уничтожаются, о чем комиссия по поступлению и выбытию активов оформляет Акт о списании бланков строгой отчетности (ф. 0504816), на основании которого бланки и списываются с </w:t>
      </w:r>
      <w:proofErr w:type="spellStart"/>
      <w:r w:rsidRPr="00701538">
        <w:rPr>
          <w:rFonts w:ascii="Times New Roman" w:hAnsi="Times New Roman" w:cs="Times New Roman"/>
          <w:sz w:val="24"/>
          <w:szCs w:val="24"/>
        </w:rPr>
        <w:t>забалансового</w:t>
      </w:r>
      <w:proofErr w:type="spellEnd"/>
      <w:r w:rsidRPr="00701538">
        <w:rPr>
          <w:rFonts w:ascii="Times New Roman" w:hAnsi="Times New Roman" w:cs="Times New Roman"/>
          <w:sz w:val="24"/>
          <w:szCs w:val="24"/>
        </w:rPr>
        <w:t xml:space="preserve"> счета 03.4.</w:t>
      </w:r>
    </w:p>
    <w:p w:rsidR="00701538" w:rsidRPr="00701538" w:rsidRDefault="00701538" w:rsidP="00701538">
      <w:pPr>
        <w:spacing w:after="0"/>
        <w:jc w:val="both"/>
        <w:rPr>
          <w:rFonts w:ascii="Times New Roman" w:hAnsi="Times New Roman" w:cs="Times New Roman"/>
          <w:b/>
          <w:color w:val="000000"/>
          <w:sz w:val="24"/>
          <w:szCs w:val="24"/>
        </w:rPr>
      </w:pPr>
      <w:r w:rsidRPr="00701538">
        <w:rPr>
          <w:rFonts w:ascii="Times New Roman" w:hAnsi="Times New Roman" w:cs="Times New Roman"/>
          <w:b/>
          <w:color w:val="000000"/>
          <w:sz w:val="24"/>
          <w:szCs w:val="24"/>
        </w:rPr>
        <w:t>07 «Награды, призы, кубки и ценные подарки, сувениры»</w:t>
      </w:r>
    </w:p>
    <w:p w:rsidR="00701538" w:rsidRPr="00701538" w:rsidRDefault="00701538" w:rsidP="00701538">
      <w:pPr>
        <w:spacing w:after="0"/>
        <w:jc w:val="both"/>
        <w:rPr>
          <w:rFonts w:ascii="Times New Roman" w:hAnsi="Times New Roman" w:cs="Times New Roman"/>
          <w:sz w:val="24"/>
          <w:szCs w:val="24"/>
        </w:rPr>
      </w:pPr>
      <w:proofErr w:type="gramStart"/>
      <w:r w:rsidRPr="00701538">
        <w:rPr>
          <w:rFonts w:ascii="Times New Roman" w:hAnsi="Times New Roman" w:cs="Times New Roman"/>
          <w:sz w:val="24"/>
          <w:szCs w:val="24"/>
        </w:rPr>
        <w:lastRenderedPageBreak/>
        <w:t xml:space="preserve">На </w:t>
      </w:r>
      <w:proofErr w:type="spellStart"/>
      <w:r w:rsidRPr="00701538">
        <w:rPr>
          <w:rFonts w:ascii="Times New Roman" w:hAnsi="Times New Roman" w:cs="Times New Roman"/>
          <w:sz w:val="24"/>
          <w:szCs w:val="24"/>
        </w:rPr>
        <w:t>забалансовом</w:t>
      </w:r>
      <w:proofErr w:type="spellEnd"/>
      <w:r w:rsidRPr="00701538">
        <w:rPr>
          <w:rFonts w:ascii="Times New Roman" w:hAnsi="Times New Roman" w:cs="Times New Roman"/>
          <w:sz w:val="24"/>
          <w:szCs w:val="24"/>
        </w:rPr>
        <w:t xml:space="preserve"> счете 07 «Награды, призы, кубки и ценные подарки, сувениры» учитываются: награды, призы, кубки, в том числе переходящие, в условной оценке - один предмет, один рубль;</w:t>
      </w:r>
      <w:proofErr w:type="gramEnd"/>
      <w:r w:rsidRPr="00701538">
        <w:rPr>
          <w:rFonts w:ascii="Times New Roman" w:hAnsi="Times New Roman" w:cs="Times New Roman"/>
          <w:sz w:val="24"/>
          <w:szCs w:val="24"/>
        </w:rPr>
        <w:t xml:space="preserve"> материальные ценности, приобретаемые в целях вручения (награждения), дарения, в том числе ценные подарки, сувениры, по стоимости их приобретения, с одновременным отражением бухгалтерской справкой (ф.0504833) на счетах бухгалтерского учета по дебету счетов 0.109.60.272 «Расходование материальных запасов» и кредиту соответствующих счетов аналитического учета счета 0.105.00.000 «Материальные запасы». При одновременном представлении лицами, ответственными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701538">
        <w:rPr>
          <w:rFonts w:ascii="Times New Roman" w:hAnsi="Times New Roman" w:cs="Times New Roman"/>
          <w:sz w:val="24"/>
          <w:szCs w:val="24"/>
        </w:rPr>
        <w:t>забалансовом</w:t>
      </w:r>
      <w:proofErr w:type="spellEnd"/>
      <w:r w:rsidRPr="00701538">
        <w:rPr>
          <w:rFonts w:ascii="Times New Roman" w:hAnsi="Times New Roman" w:cs="Times New Roman"/>
          <w:sz w:val="24"/>
          <w:szCs w:val="24"/>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701538" w:rsidRPr="00701538" w:rsidRDefault="00701538" w:rsidP="00701538">
      <w:pPr>
        <w:spacing w:after="0"/>
        <w:jc w:val="both"/>
        <w:rPr>
          <w:rFonts w:ascii="Times New Roman" w:hAnsi="Times New Roman" w:cs="Times New Roman"/>
          <w:b/>
          <w:sz w:val="24"/>
          <w:szCs w:val="24"/>
        </w:rPr>
      </w:pPr>
      <w:r w:rsidRPr="00701538">
        <w:rPr>
          <w:rFonts w:ascii="Times New Roman" w:hAnsi="Times New Roman" w:cs="Times New Roman"/>
          <w:b/>
          <w:sz w:val="24"/>
          <w:szCs w:val="24"/>
        </w:rPr>
        <w:t>09 Запасные части к транспортным средствам</w:t>
      </w:r>
      <w:proofErr w:type="gramStart"/>
      <w:r w:rsidRPr="00701538">
        <w:rPr>
          <w:rFonts w:ascii="Times New Roman" w:hAnsi="Times New Roman" w:cs="Times New Roman"/>
          <w:b/>
          <w:sz w:val="24"/>
          <w:szCs w:val="24"/>
        </w:rPr>
        <w:t xml:space="preserve"> ,</w:t>
      </w:r>
      <w:proofErr w:type="gramEnd"/>
      <w:r w:rsidRPr="00701538">
        <w:rPr>
          <w:rFonts w:ascii="Times New Roman" w:hAnsi="Times New Roman" w:cs="Times New Roman"/>
          <w:b/>
          <w:sz w:val="24"/>
          <w:szCs w:val="24"/>
        </w:rPr>
        <w:t xml:space="preserve"> выданные взамен изношенных</w:t>
      </w:r>
    </w:p>
    <w:p w:rsidR="00701538" w:rsidRPr="00701538" w:rsidRDefault="00701538" w:rsidP="00701538">
      <w:pPr>
        <w:spacing w:after="0"/>
        <w:jc w:val="both"/>
        <w:rPr>
          <w:rFonts w:ascii="Times New Roman" w:hAnsi="Times New Roman" w:cs="Times New Roman"/>
          <w:b/>
          <w:color w:val="000000"/>
          <w:sz w:val="24"/>
          <w:szCs w:val="24"/>
        </w:rPr>
      </w:pPr>
      <w:proofErr w:type="gramStart"/>
      <w:r w:rsidRPr="00701538">
        <w:rPr>
          <w:rFonts w:ascii="Times New Roman" w:hAnsi="Times New Roman" w:cs="Times New Roman"/>
          <w:sz w:val="24"/>
          <w:szCs w:val="24"/>
        </w:rPr>
        <w:t xml:space="preserve">На </w:t>
      </w:r>
      <w:proofErr w:type="spellStart"/>
      <w:r w:rsidRPr="00701538">
        <w:rPr>
          <w:rFonts w:ascii="Times New Roman" w:hAnsi="Times New Roman" w:cs="Times New Roman"/>
          <w:sz w:val="24"/>
          <w:szCs w:val="24"/>
        </w:rPr>
        <w:t>забалансовом</w:t>
      </w:r>
      <w:proofErr w:type="spellEnd"/>
      <w:r w:rsidRPr="00701538">
        <w:rPr>
          <w:rFonts w:ascii="Times New Roman" w:hAnsi="Times New Roman" w:cs="Times New Roman"/>
          <w:sz w:val="24"/>
          <w:szCs w:val="24"/>
        </w:rPr>
        <w:t xml:space="preserve"> счете 09 «Запасные части к транспортным средствам, выданные взамен изношенных» учитываются: двигатели, аккумуляторы, шины, диски; по их балансовой стоимости с одновременным отражением на счетах бухгалтерского учета по дебету счетов 0.109.60.272 «Расходование материальных запасов» и кредиту соответствующих счетов аналитического учета счета 0.105.00.000 «Материальные запасы»</w:t>
      </w:r>
      <w:proofErr w:type="gramEnd"/>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b/>
          <w:color w:val="000000"/>
          <w:sz w:val="24"/>
          <w:szCs w:val="24"/>
        </w:rPr>
        <w:t xml:space="preserve">25 </w:t>
      </w:r>
      <w:r w:rsidRPr="00701538">
        <w:rPr>
          <w:rFonts w:ascii="Times New Roman" w:hAnsi="Times New Roman" w:cs="Times New Roman"/>
          <w:b/>
          <w:sz w:val="24"/>
          <w:szCs w:val="24"/>
        </w:rPr>
        <w:t xml:space="preserve">«Имущество, переданное в возмездное пользование (аренду)»  </w:t>
      </w:r>
      <w:r w:rsidRPr="00701538">
        <w:rPr>
          <w:rFonts w:ascii="Times New Roman" w:hAnsi="Times New Roman" w:cs="Times New Roman"/>
          <w:sz w:val="24"/>
          <w:szCs w:val="24"/>
        </w:rPr>
        <w:t xml:space="preserve">Имущество, переданное в возмездное пользование (аренду)  учитывается по оценочной стоимости </w:t>
      </w:r>
      <w:proofErr w:type="gramStart"/>
      <w:r w:rsidRPr="00701538">
        <w:rPr>
          <w:rFonts w:ascii="Times New Roman" w:hAnsi="Times New Roman" w:cs="Times New Roman"/>
          <w:sz w:val="24"/>
          <w:szCs w:val="24"/>
        </w:rPr>
        <w:t>согласно акта</w:t>
      </w:r>
      <w:proofErr w:type="gramEnd"/>
      <w:r w:rsidRPr="00701538">
        <w:rPr>
          <w:rFonts w:ascii="Times New Roman" w:hAnsi="Times New Roman" w:cs="Times New Roman"/>
          <w:sz w:val="24"/>
          <w:szCs w:val="24"/>
        </w:rPr>
        <w:t xml:space="preserve"> оценки объекта.</w:t>
      </w:r>
    </w:p>
    <w:p w:rsidR="00701538" w:rsidRPr="00701538" w:rsidRDefault="00701538" w:rsidP="00701538">
      <w:pPr>
        <w:spacing w:after="0"/>
        <w:jc w:val="both"/>
        <w:rPr>
          <w:rFonts w:ascii="Times New Roman" w:hAnsi="Times New Roman" w:cs="Times New Roman"/>
          <w:b/>
          <w:sz w:val="24"/>
          <w:szCs w:val="24"/>
        </w:rPr>
      </w:pPr>
      <w:r w:rsidRPr="00701538">
        <w:rPr>
          <w:rFonts w:ascii="Times New Roman" w:hAnsi="Times New Roman" w:cs="Times New Roman"/>
          <w:b/>
          <w:color w:val="000000"/>
          <w:sz w:val="24"/>
          <w:szCs w:val="24"/>
        </w:rPr>
        <w:t xml:space="preserve"> 26 </w:t>
      </w:r>
      <w:r w:rsidRPr="00701538">
        <w:rPr>
          <w:rFonts w:ascii="Times New Roman" w:hAnsi="Times New Roman" w:cs="Times New Roman"/>
          <w:b/>
          <w:sz w:val="24"/>
          <w:szCs w:val="24"/>
        </w:rPr>
        <w:t xml:space="preserve">«Имущество, переданное в безвозмездное пользование »  </w:t>
      </w:r>
    </w:p>
    <w:p w:rsidR="00701538" w:rsidRPr="00701538" w:rsidRDefault="00701538" w:rsidP="00701538">
      <w:pPr>
        <w:spacing w:after="0"/>
        <w:jc w:val="both"/>
        <w:rPr>
          <w:rFonts w:ascii="Times New Roman" w:hAnsi="Times New Roman" w:cs="Times New Roman"/>
          <w:sz w:val="24"/>
          <w:szCs w:val="24"/>
        </w:rPr>
      </w:pPr>
      <w:r w:rsidRPr="00701538">
        <w:rPr>
          <w:rFonts w:ascii="Times New Roman" w:hAnsi="Times New Roman" w:cs="Times New Roman"/>
          <w:sz w:val="24"/>
          <w:szCs w:val="24"/>
        </w:rPr>
        <w:t xml:space="preserve">Учет договоров (аренды) безвозмездного пользования, учет договоров о временном проживании заключенных между театром и работником театра вести на  </w:t>
      </w:r>
      <w:proofErr w:type="spellStart"/>
      <w:r w:rsidRPr="00701538">
        <w:rPr>
          <w:rFonts w:ascii="Times New Roman" w:hAnsi="Times New Roman" w:cs="Times New Roman"/>
          <w:sz w:val="24"/>
          <w:szCs w:val="24"/>
        </w:rPr>
        <w:t>забалансовом</w:t>
      </w:r>
      <w:proofErr w:type="spellEnd"/>
      <w:r w:rsidRPr="00701538">
        <w:rPr>
          <w:rFonts w:ascii="Times New Roman" w:hAnsi="Times New Roman" w:cs="Times New Roman"/>
          <w:sz w:val="24"/>
          <w:szCs w:val="24"/>
        </w:rPr>
        <w:t xml:space="preserve"> счете  026 «</w:t>
      </w:r>
      <w:proofErr w:type="gramStart"/>
      <w:r w:rsidRPr="00701538">
        <w:rPr>
          <w:rFonts w:ascii="Times New Roman" w:hAnsi="Times New Roman" w:cs="Times New Roman"/>
          <w:sz w:val="24"/>
          <w:szCs w:val="24"/>
        </w:rPr>
        <w:t>Имущество</w:t>
      </w:r>
      <w:proofErr w:type="gramEnd"/>
      <w:r w:rsidRPr="00701538">
        <w:rPr>
          <w:rFonts w:ascii="Times New Roman" w:hAnsi="Times New Roman" w:cs="Times New Roman"/>
          <w:sz w:val="24"/>
          <w:szCs w:val="24"/>
        </w:rPr>
        <w:t xml:space="preserve"> переданное в безвозмездное пользование» по оценочной стоимостью 1рубль за 1 объект.</w:t>
      </w:r>
    </w:p>
    <w:p w:rsidR="00701538" w:rsidRPr="00701538" w:rsidRDefault="00701538" w:rsidP="00701538">
      <w:pPr>
        <w:spacing w:after="0"/>
        <w:jc w:val="both"/>
        <w:rPr>
          <w:rFonts w:ascii="Times New Roman" w:hAnsi="Times New Roman" w:cs="Times New Roman"/>
          <w:b/>
          <w:sz w:val="24"/>
          <w:szCs w:val="24"/>
        </w:rPr>
      </w:pPr>
      <w:r w:rsidRPr="00701538">
        <w:rPr>
          <w:rFonts w:ascii="Times New Roman" w:hAnsi="Times New Roman" w:cs="Times New Roman"/>
          <w:b/>
          <w:sz w:val="24"/>
          <w:szCs w:val="24"/>
        </w:rPr>
        <w:t xml:space="preserve">27 «Материальные </w:t>
      </w:r>
      <w:proofErr w:type="gramStart"/>
      <w:r w:rsidRPr="00701538">
        <w:rPr>
          <w:rFonts w:ascii="Times New Roman" w:hAnsi="Times New Roman" w:cs="Times New Roman"/>
          <w:b/>
          <w:sz w:val="24"/>
          <w:szCs w:val="24"/>
        </w:rPr>
        <w:t>ценности</w:t>
      </w:r>
      <w:proofErr w:type="gramEnd"/>
      <w:r w:rsidRPr="00701538">
        <w:rPr>
          <w:rFonts w:ascii="Times New Roman" w:hAnsi="Times New Roman" w:cs="Times New Roman"/>
          <w:b/>
          <w:sz w:val="24"/>
          <w:szCs w:val="24"/>
        </w:rPr>
        <w:t xml:space="preserve"> выданные в личное пользование работникам (сотрудникам)»</w:t>
      </w:r>
    </w:p>
    <w:p w:rsidR="00701538" w:rsidRPr="00701538" w:rsidRDefault="00701538" w:rsidP="00701538">
      <w:pPr>
        <w:spacing w:after="0"/>
        <w:jc w:val="both"/>
        <w:rPr>
          <w:rFonts w:ascii="Times New Roman" w:hAnsi="Times New Roman" w:cs="Times New Roman"/>
          <w:b/>
          <w:sz w:val="24"/>
          <w:szCs w:val="24"/>
        </w:rPr>
      </w:pPr>
      <w:proofErr w:type="gramStart"/>
      <w:r w:rsidRPr="00701538">
        <w:rPr>
          <w:rFonts w:ascii="Times New Roman" w:hAnsi="Times New Roman" w:cs="Times New Roman"/>
          <w:sz w:val="24"/>
          <w:szCs w:val="24"/>
        </w:rPr>
        <w:t xml:space="preserve">Объекты МЗ, имеющие нормативный срок эксплуатации, выданные в личное (индивидуальное) пользование работникам (сотрудникам) для выполнения ими служебных (должностных) обязанностей (специальная одежда, специальная обувь, форменная одежда, вещевое имущество, одежда и обувь, а также спортивная одежда и обувь и др.), учитываются на </w:t>
      </w:r>
      <w:proofErr w:type="spellStart"/>
      <w:r w:rsidRPr="00701538">
        <w:rPr>
          <w:rFonts w:ascii="Times New Roman" w:hAnsi="Times New Roman" w:cs="Times New Roman"/>
          <w:sz w:val="24"/>
          <w:szCs w:val="24"/>
        </w:rPr>
        <w:t>забалансовом</w:t>
      </w:r>
      <w:proofErr w:type="spellEnd"/>
      <w:r w:rsidRPr="00701538">
        <w:rPr>
          <w:rFonts w:ascii="Times New Roman" w:hAnsi="Times New Roman" w:cs="Times New Roman"/>
          <w:sz w:val="24"/>
          <w:szCs w:val="24"/>
        </w:rPr>
        <w:t xml:space="preserve"> счете 27 «Материальные ценности, выданные в личное пользование работникам (сотрудникам)» по их балансовой стоимости с одновременным отражением на счетах</w:t>
      </w:r>
      <w:proofErr w:type="gramEnd"/>
      <w:r w:rsidRPr="00701538">
        <w:rPr>
          <w:rFonts w:ascii="Times New Roman" w:hAnsi="Times New Roman" w:cs="Times New Roman"/>
          <w:sz w:val="24"/>
          <w:szCs w:val="24"/>
        </w:rPr>
        <w:t xml:space="preserve"> бухгалтерского учета по дебету счетов 0.109.60.272 «Расходование материальных запасов» и кредиту соответствующих счетов аналитического учета счета 0.105.00.000 «Материальные запасы»; − </w:t>
      </w:r>
      <w:proofErr w:type="gramStart"/>
      <w:r w:rsidRPr="00701538">
        <w:rPr>
          <w:rFonts w:ascii="Times New Roman" w:hAnsi="Times New Roman" w:cs="Times New Roman"/>
          <w:sz w:val="24"/>
          <w:szCs w:val="24"/>
        </w:rPr>
        <w:t xml:space="preserve">возврат МЗ из личного пользования работника (сотрудника) при условии дальнейшего использования МЗ в деятельности Учреждения производится на основании требования-накладной (ф.0504204) по стоимости, по которой МЗ были ранее приняты к </w:t>
      </w:r>
      <w:proofErr w:type="spellStart"/>
      <w:r w:rsidRPr="00701538">
        <w:rPr>
          <w:rFonts w:ascii="Times New Roman" w:hAnsi="Times New Roman" w:cs="Times New Roman"/>
          <w:sz w:val="24"/>
          <w:szCs w:val="24"/>
        </w:rPr>
        <w:t>забалансовому</w:t>
      </w:r>
      <w:proofErr w:type="spellEnd"/>
      <w:r w:rsidRPr="00701538">
        <w:rPr>
          <w:rFonts w:ascii="Times New Roman" w:hAnsi="Times New Roman" w:cs="Times New Roman"/>
          <w:sz w:val="24"/>
          <w:szCs w:val="24"/>
        </w:rPr>
        <w:t xml:space="preserve"> учету, с кредита </w:t>
      </w:r>
      <w:proofErr w:type="spellStart"/>
      <w:r w:rsidRPr="00701538">
        <w:rPr>
          <w:rFonts w:ascii="Times New Roman" w:hAnsi="Times New Roman" w:cs="Times New Roman"/>
          <w:sz w:val="24"/>
          <w:szCs w:val="24"/>
        </w:rPr>
        <w:t>забалансового</w:t>
      </w:r>
      <w:proofErr w:type="spellEnd"/>
      <w:r w:rsidRPr="00701538">
        <w:rPr>
          <w:rFonts w:ascii="Times New Roman" w:hAnsi="Times New Roman" w:cs="Times New Roman"/>
          <w:sz w:val="24"/>
          <w:szCs w:val="24"/>
        </w:rPr>
        <w:t xml:space="preserve"> счета 27 «Материальные ценности, выданные в личное пользование работникам (сотрудникам)» с одновременным отражением на счетах бухгалтерского учета по дебету соответствующих счетов аналитического учета счета 0.105.00.000</w:t>
      </w:r>
      <w:proofErr w:type="gramEnd"/>
      <w:r w:rsidRPr="00701538">
        <w:rPr>
          <w:rFonts w:ascii="Times New Roman" w:hAnsi="Times New Roman" w:cs="Times New Roman"/>
          <w:sz w:val="24"/>
          <w:szCs w:val="24"/>
        </w:rPr>
        <w:t xml:space="preserve"> «Материальные запасы» и кредиту счета 0.401.10.199 «Прочие </w:t>
      </w:r>
      <w:proofErr w:type="spellStart"/>
      <w:r w:rsidRPr="00701538">
        <w:rPr>
          <w:rFonts w:ascii="Times New Roman" w:hAnsi="Times New Roman" w:cs="Times New Roman"/>
          <w:sz w:val="24"/>
          <w:szCs w:val="24"/>
        </w:rPr>
        <w:t>неденежные</w:t>
      </w:r>
      <w:proofErr w:type="spellEnd"/>
      <w:r w:rsidRPr="00701538">
        <w:rPr>
          <w:rFonts w:ascii="Times New Roman" w:hAnsi="Times New Roman" w:cs="Times New Roman"/>
          <w:sz w:val="24"/>
          <w:szCs w:val="24"/>
        </w:rPr>
        <w:t xml:space="preserve"> </w:t>
      </w:r>
      <w:r w:rsidRPr="00701538">
        <w:rPr>
          <w:rFonts w:ascii="Times New Roman" w:hAnsi="Times New Roman" w:cs="Times New Roman"/>
          <w:sz w:val="24"/>
          <w:szCs w:val="24"/>
        </w:rPr>
        <w:lastRenderedPageBreak/>
        <w:t xml:space="preserve">безвозмездные поступления». </w:t>
      </w:r>
      <w:r w:rsidRPr="00701538">
        <w:rPr>
          <w:rFonts w:ascii="Times New Roman" w:hAnsi="Times New Roman" w:cs="Times New Roman"/>
          <w:color w:val="000000"/>
          <w:sz w:val="24"/>
          <w:szCs w:val="24"/>
        </w:rPr>
        <w:br/>
      </w:r>
    </w:p>
    <w:p w:rsidR="00701538" w:rsidRPr="00701538" w:rsidRDefault="00701538" w:rsidP="00701538">
      <w:pPr>
        <w:spacing w:after="0"/>
        <w:jc w:val="both"/>
        <w:rPr>
          <w:rFonts w:ascii="Times New Roman" w:hAnsi="Times New Roman" w:cs="Times New Roman"/>
          <w:b/>
          <w:sz w:val="24"/>
          <w:szCs w:val="24"/>
        </w:rPr>
      </w:pPr>
      <w:r w:rsidRPr="00701538">
        <w:rPr>
          <w:rFonts w:ascii="Times New Roman" w:hAnsi="Times New Roman" w:cs="Times New Roman"/>
          <w:b/>
          <w:sz w:val="24"/>
          <w:szCs w:val="24"/>
        </w:rPr>
        <w:t>55 Работы авторов по созданию спектаклей.</w:t>
      </w:r>
    </w:p>
    <w:p w:rsidR="00701538" w:rsidRPr="00701538" w:rsidRDefault="00701538" w:rsidP="00701538">
      <w:pPr>
        <w:spacing w:after="0"/>
        <w:jc w:val="both"/>
        <w:rPr>
          <w:rFonts w:ascii="Times New Roman" w:hAnsi="Times New Roman" w:cs="Times New Roman"/>
          <w:color w:val="000000"/>
          <w:sz w:val="24"/>
          <w:szCs w:val="24"/>
        </w:rPr>
      </w:pPr>
      <w:r w:rsidRPr="00701538">
        <w:rPr>
          <w:rFonts w:ascii="Times New Roman" w:hAnsi="Times New Roman" w:cs="Times New Roman"/>
          <w:sz w:val="24"/>
          <w:szCs w:val="24"/>
        </w:rPr>
        <w:t xml:space="preserve">Работы авторов по созданию спектаклей учитываются на одноименном </w:t>
      </w:r>
      <w:proofErr w:type="spellStart"/>
      <w:r w:rsidRPr="00701538">
        <w:rPr>
          <w:rFonts w:ascii="Times New Roman" w:hAnsi="Times New Roman" w:cs="Times New Roman"/>
          <w:sz w:val="24"/>
          <w:szCs w:val="24"/>
        </w:rPr>
        <w:t>забалансовом</w:t>
      </w:r>
      <w:proofErr w:type="spellEnd"/>
      <w:r w:rsidRPr="00701538">
        <w:rPr>
          <w:rFonts w:ascii="Times New Roman" w:hAnsi="Times New Roman" w:cs="Times New Roman"/>
          <w:sz w:val="24"/>
          <w:szCs w:val="24"/>
        </w:rPr>
        <w:t xml:space="preserve"> счете  55 по условной оценке 1 руб. за 1 объект.</w:t>
      </w:r>
    </w:p>
    <w:p w:rsidR="00701538" w:rsidRPr="00701538" w:rsidRDefault="00701538" w:rsidP="00701538">
      <w:pPr>
        <w:widowControl w:val="0"/>
        <w:autoSpaceDE w:val="0"/>
        <w:autoSpaceDN w:val="0"/>
        <w:adjustRightInd w:val="0"/>
        <w:spacing w:after="0"/>
        <w:jc w:val="both"/>
        <w:outlineLvl w:val="0"/>
        <w:rPr>
          <w:rFonts w:ascii="Times New Roman" w:hAnsi="Times New Roman" w:cs="Times New Roman"/>
          <w:b/>
          <w:sz w:val="24"/>
          <w:szCs w:val="24"/>
        </w:rPr>
      </w:pPr>
    </w:p>
    <w:p w:rsidR="00EC6DA5" w:rsidRPr="00701538" w:rsidRDefault="00EC6DA5">
      <w:pPr>
        <w:rPr>
          <w:rFonts w:ascii="Times New Roman" w:hAnsi="Times New Roman" w:cs="Times New Roman"/>
          <w:sz w:val="24"/>
          <w:szCs w:val="24"/>
        </w:rPr>
      </w:pPr>
    </w:p>
    <w:sectPr w:rsidR="00EC6DA5" w:rsidRPr="007015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2BF3"/>
    <w:multiLevelType w:val="hybridMultilevel"/>
    <w:tmpl w:val="828A57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3B1561"/>
    <w:multiLevelType w:val="hybridMultilevel"/>
    <w:tmpl w:val="9976E656"/>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AAE3DE8"/>
    <w:multiLevelType w:val="multilevel"/>
    <w:tmpl w:val="7D18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2F1270"/>
    <w:multiLevelType w:val="hybridMultilevel"/>
    <w:tmpl w:val="ECEE0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097593"/>
    <w:multiLevelType w:val="multilevel"/>
    <w:tmpl w:val="A58451DA"/>
    <w:lvl w:ilvl="0">
      <w:start w:val="1"/>
      <w:numFmt w:val="decimal"/>
      <w:lvlText w:val="%1."/>
      <w:lvlJc w:val="left"/>
      <w:pPr>
        <w:ind w:left="720" w:hanging="360"/>
      </w:pPr>
    </w:lvl>
    <w:lvl w:ilvl="1">
      <w:start w:val="24"/>
      <w:numFmt w:val="decimal"/>
      <w:isLgl/>
      <w:lvlText w:val="%1.%2."/>
      <w:lvlJc w:val="left"/>
      <w:pPr>
        <w:ind w:left="1331" w:hanging="720"/>
      </w:pPr>
      <w:rPr>
        <w:rFonts w:ascii="Times New Roman" w:hAnsi="Times New Roman" w:cs="Times New Roman" w:hint="default"/>
        <w:sz w:val="28"/>
      </w:rPr>
    </w:lvl>
    <w:lvl w:ilvl="2">
      <w:start w:val="1"/>
      <w:numFmt w:val="decimal"/>
      <w:isLgl/>
      <w:lvlText w:val="%1.%2.%3."/>
      <w:lvlJc w:val="left"/>
      <w:pPr>
        <w:ind w:left="1582" w:hanging="720"/>
      </w:pPr>
      <w:rPr>
        <w:rFonts w:ascii="Times New Roman" w:hAnsi="Times New Roman" w:cs="Times New Roman" w:hint="default"/>
        <w:sz w:val="28"/>
      </w:rPr>
    </w:lvl>
    <w:lvl w:ilvl="3">
      <w:start w:val="1"/>
      <w:numFmt w:val="decimal"/>
      <w:isLgl/>
      <w:lvlText w:val="%1.%2.%3.%4."/>
      <w:lvlJc w:val="left"/>
      <w:pPr>
        <w:ind w:left="2193" w:hanging="1080"/>
      </w:pPr>
      <w:rPr>
        <w:rFonts w:ascii="Times New Roman" w:hAnsi="Times New Roman" w:cs="Times New Roman" w:hint="default"/>
        <w:sz w:val="28"/>
      </w:rPr>
    </w:lvl>
    <w:lvl w:ilvl="4">
      <w:start w:val="1"/>
      <w:numFmt w:val="decimal"/>
      <w:isLgl/>
      <w:lvlText w:val="%1.%2.%3.%4.%5."/>
      <w:lvlJc w:val="left"/>
      <w:pPr>
        <w:ind w:left="2444" w:hanging="1080"/>
      </w:pPr>
      <w:rPr>
        <w:rFonts w:ascii="Times New Roman" w:hAnsi="Times New Roman" w:cs="Times New Roman" w:hint="default"/>
        <w:sz w:val="28"/>
      </w:rPr>
    </w:lvl>
    <w:lvl w:ilvl="5">
      <w:start w:val="1"/>
      <w:numFmt w:val="decimal"/>
      <w:isLgl/>
      <w:lvlText w:val="%1.%2.%3.%4.%5.%6."/>
      <w:lvlJc w:val="left"/>
      <w:pPr>
        <w:ind w:left="3055" w:hanging="1440"/>
      </w:pPr>
      <w:rPr>
        <w:rFonts w:ascii="Times New Roman" w:hAnsi="Times New Roman" w:cs="Times New Roman" w:hint="default"/>
        <w:sz w:val="28"/>
      </w:rPr>
    </w:lvl>
    <w:lvl w:ilvl="6">
      <w:start w:val="1"/>
      <w:numFmt w:val="decimal"/>
      <w:isLgl/>
      <w:lvlText w:val="%1.%2.%3.%4.%5.%6.%7."/>
      <w:lvlJc w:val="left"/>
      <w:pPr>
        <w:ind w:left="3666" w:hanging="1800"/>
      </w:pPr>
      <w:rPr>
        <w:rFonts w:ascii="Times New Roman" w:hAnsi="Times New Roman" w:cs="Times New Roman" w:hint="default"/>
        <w:sz w:val="28"/>
      </w:rPr>
    </w:lvl>
    <w:lvl w:ilvl="7">
      <w:start w:val="1"/>
      <w:numFmt w:val="decimal"/>
      <w:isLgl/>
      <w:lvlText w:val="%1.%2.%3.%4.%5.%6.%7.%8."/>
      <w:lvlJc w:val="left"/>
      <w:pPr>
        <w:ind w:left="3917" w:hanging="1800"/>
      </w:pPr>
      <w:rPr>
        <w:rFonts w:ascii="Times New Roman" w:hAnsi="Times New Roman" w:cs="Times New Roman" w:hint="default"/>
        <w:sz w:val="28"/>
      </w:rPr>
    </w:lvl>
    <w:lvl w:ilvl="8">
      <w:start w:val="1"/>
      <w:numFmt w:val="decimal"/>
      <w:isLgl/>
      <w:lvlText w:val="%1.%2.%3.%4.%5.%6.%7.%8.%9."/>
      <w:lvlJc w:val="left"/>
      <w:pPr>
        <w:ind w:left="4528" w:hanging="2160"/>
      </w:pPr>
      <w:rPr>
        <w:rFonts w:ascii="Times New Roman" w:hAnsi="Times New Roman" w:cs="Times New Roman" w:hint="default"/>
        <w:sz w:val="28"/>
      </w:rPr>
    </w:lvl>
  </w:abstractNum>
  <w:abstractNum w:abstractNumId="5">
    <w:nsid w:val="3BDC30F1"/>
    <w:multiLevelType w:val="hybridMultilevel"/>
    <w:tmpl w:val="BD04C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7F3D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2E22AC"/>
    <w:multiLevelType w:val="hybridMultilevel"/>
    <w:tmpl w:val="D228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2"/>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1538"/>
    <w:rsid w:val="00701538"/>
    <w:rsid w:val="00EC6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1538"/>
    <w:pPr>
      <w:keepNext/>
      <w:keepLines/>
      <w:spacing w:before="100" w:beforeAutospacing="1" w:after="100" w:afterAutospacing="1"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538"/>
    <w:rPr>
      <w:rFonts w:asciiTheme="majorHAnsi" w:eastAsiaTheme="majorEastAsia" w:hAnsiTheme="majorHAnsi" w:cstheme="majorBidi"/>
      <w:b/>
      <w:bCs/>
      <w:color w:val="365F91" w:themeColor="accent1" w:themeShade="BF"/>
      <w:sz w:val="28"/>
      <w:szCs w:val="28"/>
      <w:lang w:val="en-US" w:eastAsia="en-US"/>
    </w:rPr>
  </w:style>
  <w:style w:type="paragraph" w:styleId="a3">
    <w:name w:val="List Paragraph"/>
    <w:basedOn w:val="a"/>
    <w:uiPriority w:val="34"/>
    <w:qFormat/>
    <w:rsid w:val="00701538"/>
    <w:pPr>
      <w:spacing w:before="100" w:beforeAutospacing="1" w:after="100" w:afterAutospacing="1" w:line="240" w:lineRule="auto"/>
      <w:ind w:left="720"/>
      <w:contextualSpacing/>
    </w:pPr>
    <w:rPr>
      <w:rFonts w:eastAsiaTheme="minorHAnsi"/>
      <w:lang w:val="en-US" w:eastAsia="en-US"/>
    </w:rPr>
  </w:style>
  <w:style w:type="paragraph" w:styleId="a4">
    <w:name w:val="Balloon Text"/>
    <w:basedOn w:val="a"/>
    <w:link w:val="a5"/>
    <w:uiPriority w:val="99"/>
    <w:semiHidden/>
    <w:unhideWhenUsed/>
    <w:rsid w:val="00701538"/>
    <w:pPr>
      <w:spacing w:beforeAutospacing="1" w:after="0" w:afterAutospacing="1" w:line="240" w:lineRule="auto"/>
    </w:pPr>
    <w:rPr>
      <w:rFonts w:ascii="Tahoma" w:eastAsiaTheme="minorHAnsi" w:hAnsi="Tahoma" w:cs="Tahoma"/>
      <w:sz w:val="16"/>
      <w:szCs w:val="16"/>
      <w:lang w:val="en-US" w:eastAsia="en-US"/>
    </w:rPr>
  </w:style>
  <w:style w:type="character" w:customStyle="1" w:styleId="a5">
    <w:name w:val="Текст выноски Знак"/>
    <w:basedOn w:val="a0"/>
    <w:link w:val="a4"/>
    <w:uiPriority w:val="99"/>
    <w:semiHidden/>
    <w:rsid w:val="00701538"/>
    <w:rPr>
      <w:rFonts w:ascii="Tahoma" w:eastAsiaTheme="minorHAnsi" w:hAnsi="Tahoma" w:cs="Tahoma"/>
      <w:sz w:val="16"/>
      <w:szCs w:val="16"/>
      <w:lang w:val="en-US" w:eastAsia="en-US"/>
    </w:rPr>
  </w:style>
  <w:style w:type="paragraph" w:customStyle="1" w:styleId="ConsPlusNormal">
    <w:name w:val="ConsPlusNormal"/>
    <w:rsid w:val="00701538"/>
    <w:pPr>
      <w:autoSpaceDE w:val="0"/>
      <w:autoSpaceDN w:val="0"/>
      <w:adjustRightInd w:val="0"/>
      <w:spacing w:after="0" w:line="240" w:lineRule="auto"/>
    </w:pPr>
    <w:rPr>
      <w:rFonts w:ascii="Arial" w:eastAsia="Times New Roman" w:hAnsi="Arial" w:cs="Arial"/>
      <w:sz w:val="20"/>
      <w:szCs w:val="20"/>
    </w:rPr>
  </w:style>
  <w:style w:type="character" w:styleId="a6">
    <w:name w:val="Hyperlink"/>
    <w:basedOn w:val="a0"/>
    <w:uiPriority w:val="99"/>
    <w:unhideWhenUsed/>
    <w:rsid w:val="00701538"/>
    <w:rPr>
      <w:color w:val="0000FF"/>
      <w:u w:val="single"/>
    </w:rPr>
  </w:style>
  <w:style w:type="paragraph" w:styleId="a7">
    <w:name w:val="Normal (Web)"/>
    <w:basedOn w:val="a"/>
    <w:uiPriority w:val="99"/>
    <w:unhideWhenUsed/>
    <w:rsid w:val="00701538"/>
    <w:pPr>
      <w:spacing w:before="100" w:beforeAutospacing="1" w:after="100" w:afterAutospacing="1"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dget.1gl.ru/" TargetMode="External"/><Relationship Id="rId3" Type="http://schemas.openxmlformats.org/officeDocument/2006/relationships/settings" Target="settings.xml"/><Relationship Id="rId7" Type="http://schemas.openxmlformats.org/officeDocument/2006/relationships/hyperlink" Target="consultantplus://offline/ref=A63D8E2FF03B385984EB9EAF87C3E3CC80AFEEF524D83D4DFEB27A482A0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3D8E2FF03B385984EB9EAF87C3E3CC80A9EBF028D83D4DFEB27A482A03I" TargetMode="External"/><Relationship Id="rId11" Type="http://schemas.openxmlformats.org/officeDocument/2006/relationships/theme" Target="theme/theme1.xml"/><Relationship Id="rId5" Type="http://schemas.openxmlformats.org/officeDocument/2006/relationships/hyperlink" Target="consultantplus://offline/ref=A63D8E2FF03B385984EB9CB495C3E3CC87AFEDF220DA6047F6EB764AA43197D8A09DF3CAC73B368E280E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udget.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12683</Words>
  <Characters>72296</Characters>
  <Application>Microsoft Office Word</Application>
  <DocSecurity>0</DocSecurity>
  <Lines>602</Lines>
  <Paragraphs>169</Paragraphs>
  <ScaleCrop>false</ScaleCrop>
  <Company/>
  <LinksUpToDate>false</LinksUpToDate>
  <CharactersWithSpaces>84810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2023-03-28T09:19:00Z</dcterms:created>
  <dcterms:modified xsi:type="dcterms:W3CDTF">2023-03-28T09:19:00Z</dcterms:modified>
</cp:coreProperties>
</file>